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028F" w14:textId="77777777" w:rsidR="00000000" w:rsidRDefault="00CC2D20">
      <w:pPr>
        <w:spacing w:before="100" w:beforeAutospacing="1" w:after="100" w:afterAutospacing="1" w:line="240" w:lineRule="auto"/>
        <w:jc w:val="center"/>
        <w:textAlignment w:val="center"/>
        <w:divId w:val="1748763318"/>
        <w:rPr>
          <w:rFonts w:ascii="Times New Roman" w:hAnsi="Times New Roman" w:cs="Times New Roman"/>
          <w:b/>
          <w:bCs/>
          <w:color w:val="000000"/>
          <w:sz w:val="30"/>
          <w:szCs w:val="30"/>
        </w:rPr>
      </w:pPr>
      <w:r>
        <w:rPr>
          <w:rFonts w:ascii="Times New Roman" w:hAnsi="Times New Roman" w:cs="Times New Roman"/>
          <w:b/>
          <w:bCs/>
          <w:color w:val="000000"/>
          <w:sz w:val="30"/>
          <w:szCs w:val="30"/>
        </w:rPr>
        <w:t>НАРЕДБА ЗА СТРУКТУРАТА И ОРГАНИЗАЦИЯТА НА РАБОТНАТА ЗАПЛАТА</w:t>
      </w:r>
    </w:p>
    <w:p w14:paraId="1698FCFF" w14:textId="77777777" w:rsidR="00000000" w:rsidRDefault="00CC2D20">
      <w:pPr>
        <w:spacing w:after="0" w:line="240" w:lineRule="auto"/>
        <w:ind w:firstLine="1155"/>
        <w:textAlignment w:val="center"/>
        <w:divId w:val="16155372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01.07.2007 г.</w:t>
      </w:r>
    </w:p>
    <w:p w14:paraId="062E7C56" w14:textId="77777777" w:rsidR="00000000" w:rsidRDefault="00CC2D20">
      <w:pPr>
        <w:spacing w:after="0" w:line="240" w:lineRule="auto"/>
        <w:ind w:firstLine="1155"/>
        <w:textAlignment w:val="center"/>
        <w:divId w:val="142287354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4 от 17.01.2007 г.</w:t>
      </w:r>
    </w:p>
    <w:p w14:paraId="40649D79" w14:textId="77777777" w:rsidR="00000000" w:rsidRDefault="00CC2D20">
      <w:pPr>
        <w:spacing w:before="100" w:beforeAutospacing="1" w:after="100" w:afterAutospacing="1" w:line="240" w:lineRule="auto"/>
        <w:ind w:firstLine="1155"/>
        <w:jc w:val="both"/>
        <w:textAlignment w:val="center"/>
        <w:divId w:val="1003246600"/>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бр.9 от 26 януари 2007г., изм. ДВ. бр.56 от 10 юли 2007г., изм. ДВ. бр.83 от 16 октомври 2007г., изм. ДВ. бр.11 от 5 февруари 2008г., изм. ДВ. бр.10 от 6 февруари 2009г., изм. ДВ. бр.67 от 21 август 2009г., изм. ДВ. бр.95 от 2 декември 2011г., изм</w:t>
      </w:r>
      <w:r>
        <w:rPr>
          <w:rFonts w:ascii="Times New Roman" w:hAnsi="Times New Roman" w:cs="Times New Roman"/>
          <w:i/>
          <w:iCs/>
          <w:color w:val="000000"/>
          <w:sz w:val="24"/>
          <w:szCs w:val="24"/>
        </w:rPr>
        <w:t>. ДВ. бр.106 от 30 декември 2011г., изм. ДВ. бр.21 от 13 март 2012г., доп. ДВ. бр.49 от 29 юни 2012г., изм. ДВ. бр.66 от 24 юли 2020г.</w:t>
      </w:r>
    </w:p>
    <w:p w14:paraId="6EFA0791" w14:textId="77777777" w:rsidR="00000000" w:rsidRDefault="00CC2D20">
      <w:pPr>
        <w:spacing w:before="100" w:beforeAutospacing="1" w:after="100" w:afterAutospacing="1" w:line="240" w:lineRule="auto"/>
        <w:jc w:val="center"/>
        <w:textAlignment w:val="center"/>
        <w:divId w:val="170120192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14:paraId="09013300" w14:textId="77777777" w:rsidR="00000000" w:rsidRDefault="00CC2D20">
      <w:pPr>
        <w:spacing w:after="0" w:line="240" w:lineRule="auto"/>
        <w:ind w:firstLine="1155"/>
        <w:jc w:val="both"/>
        <w:textAlignment w:val="center"/>
        <w:divId w:val="101693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 С наредбата се определят структурата и организацията на работната заплата, видовете </w:t>
      </w:r>
      <w:r>
        <w:rPr>
          <w:rFonts w:ascii="Times New Roman" w:eastAsia="Times New Roman" w:hAnsi="Times New Roman" w:cs="Times New Roman"/>
          <w:color w:val="000000"/>
          <w:sz w:val="24"/>
          <w:szCs w:val="24"/>
        </w:rPr>
        <w:t>и минималните размери на допълнителните трудови възнаграждения, редът и начинът за определяне и изчисляване на трудовите възнаграждения на работниците и служителите.</w:t>
      </w:r>
    </w:p>
    <w:p w14:paraId="0E0E3B14" w14:textId="77777777" w:rsidR="00000000" w:rsidRDefault="00CC2D20">
      <w:pPr>
        <w:spacing w:after="120" w:line="240" w:lineRule="auto"/>
        <w:ind w:firstLine="1155"/>
        <w:jc w:val="both"/>
        <w:textAlignment w:val="center"/>
        <w:divId w:val="22051126"/>
        <w:rPr>
          <w:rFonts w:ascii="Times New Roman" w:eastAsia="Times New Roman" w:hAnsi="Times New Roman" w:cs="Times New Roman"/>
          <w:color w:val="000000"/>
          <w:sz w:val="24"/>
          <w:szCs w:val="24"/>
        </w:rPr>
      </w:pPr>
    </w:p>
    <w:p w14:paraId="52FD2AF5" w14:textId="77777777" w:rsidR="00000000" w:rsidRDefault="00CC2D20">
      <w:pPr>
        <w:spacing w:after="0" w:line="240" w:lineRule="auto"/>
        <w:ind w:firstLine="1155"/>
        <w:jc w:val="both"/>
        <w:textAlignment w:val="center"/>
        <w:divId w:val="101037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Наредбата се прилага при:</w:t>
      </w:r>
    </w:p>
    <w:p w14:paraId="5565D7CA" w14:textId="77777777" w:rsidR="00000000" w:rsidRDefault="00CC2D20">
      <w:pPr>
        <w:spacing w:after="0" w:line="240" w:lineRule="auto"/>
        <w:ind w:firstLine="1155"/>
        <w:jc w:val="both"/>
        <w:textAlignment w:val="center"/>
        <w:divId w:val="2814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провеждане на колективно трудово договаряне;</w:t>
      </w:r>
    </w:p>
    <w:p w14:paraId="3F14319B" w14:textId="77777777" w:rsidR="00000000" w:rsidRDefault="00CC2D20">
      <w:pPr>
        <w:spacing w:after="0" w:line="240" w:lineRule="auto"/>
        <w:ind w:firstLine="1155"/>
        <w:jc w:val="both"/>
        <w:textAlignment w:val="center"/>
        <w:divId w:val="1129978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разработване и утвърждаване на вътрешни правила за работната заплата и свързани с тях други вътрешни актове на предприятието;</w:t>
      </w:r>
    </w:p>
    <w:p w14:paraId="04BFDD41" w14:textId="77777777" w:rsidR="00000000" w:rsidRDefault="00CC2D20">
      <w:pPr>
        <w:spacing w:after="0" w:line="240" w:lineRule="auto"/>
        <w:ind w:firstLine="1155"/>
        <w:jc w:val="both"/>
        <w:textAlignment w:val="center"/>
        <w:divId w:val="105488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възникване, изменение и прекратяване на трудовото правоотношение, както и при договарянето на условията по трудовото правоотнош</w:t>
      </w:r>
      <w:r>
        <w:rPr>
          <w:rFonts w:ascii="Times New Roman" w:eastAsia="Times New Roman" w:hAnsi="Times New Roman" w:cs="Times New Roman"/>
          <w:color w:val="000000"/>
          <w:sz w:val="24"/>
          <w:szCs w:val="24"/>
        </w:rPr>
        <w:t>ение;</w:t>
      </w:r>
    </w:p>
    <w:p w14:paraId="4F97C733" w14:textId="77777777" w:rsidR="00000000" w:rsidRDefault="00CC2D20">
      <w:pPr>
        <w:spacing w:after="0" w:line="240" w:lineRule="auto"/>
        <w:ind w:firstLine="1155"/>
        <w:jc w:val="both"/>
        <w:textAlignment w:val="center"/>
        <w:divId w:val="86648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определяне и изчисляване на трудовите възнаграждения на работниците и служителите.</w:t>
      </w:r>
    </w:p>
    <w:p w14:paraId="0CC1DF66" w14:textId="77777777" w:rsidR="00000000" w:rsidRDefault="00CC2D20">
      <w:pPr>
        <w:spacing w:after="0" w:line="240" w:lineRule="auto"/>
        <w:ind w:firstLine="1155"/>
        <w:jc w:val="both"/>
        <w:textAlignment w:val="center"/>
        <w:divId w:val="205299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Наредбата се прилага за работниците и служителите по трудово правоотношение във всички предприятия по смисъла на § 1, т. 2 от допълнителните разпоредби на Кодек</w:t>
      </w:r>
      <w:r>
        <w:rPr>
          <w:rFonts w:ascii="Times New Roman" w:eastAsia="Times New Roman" w:hAnsi="Times New Roman" w:cs="Times New Roman"/>
          <w:color w:val="000000"/>
          <w:sz w:val="24"/>
          <w:szCs w:val="24"/>
        </w:rPr>
        <w:t>са на труда независимо от формата на собственост и източниците на финансиране.</w:t>
      </w:r>
    </w:p>
    <w:p w14:paraId="04A406CD" w14:textId="77777777" w:rsidR="00000000" w:rsidRDefault="00CC2D20">
      <w:pPr>
        <w:spacing w:after="0" w:line="240" w:lineRule="auto"/>
        <w:ind w:firstLine="1155"/>
        <w:jc w:val="both"/>
        <w:textAlignment w:val="center"/>
        <w:divId w:val="79922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95 от 2011 г., в сила от 15.03.2012 г., изм. - ДВ, бр. 106 от 2011 г., в сила от 01.01.2012 г., отм. - ДВ, бр. 21 от 2012 г., в сила от 15.03.2012 г., нова -</w:t>
      </w:r>
      <w:r>
        <w:rPr>
          <w:rFonts w:ascii="Times New Roman" w:eastAsia="Times New Roman" w:hAnsi="Times New Roman" w:cs="Times New Roman"/>
          <w:color w:val="000000"/>
          <w:sz w:val="24"/>
          <w:szCs w:val="24"/>
        </w:rPr>
        <w:t xml:space="preserve"> ДВ, бр. 49 от 2012 г., в сила от 01.07.2012 г.) Наредбата не се прилага за служителите по трудово правоотношение в държавната администрация, за които се прилага чл. 107а от Кодекса на труда.</w:t>
      </w:r>
    </w:p>
    <w:p w14:paraId="23A5A989" w14:textId="77777777" w:rsidR="00000000" w:rsidRDefault="00CC2D20">
      <w:pPr>
        <w:spacing w:after="120" w:line="240" w:lineRule="auto"/>
        <w:ind w:firstLine="1155"/>
        <w:jc w:val="both"/>
        <w:textAlignment w:val="center"/>
        <w:divId w:val="1414158291"/>
        <w:rPr>
          <w:rFonts w:ascii="Times New Roman" w:eastAsia="Times New Roman" w:hAnsi="Times New Roman" w:cs="Times New Roman"/>
          <w:color w:val="000000"/>
          <w:sz w:val="24"/>
          <w:szCs w:val="24"/>
        </w:rPr>
      </w:pPr>
    </w:p>
    <w:p w14:paraId="2565B60D" w14:textId="77777777" w:rsidR="00000000" w:rsidRDefault="00CC2D20">
      <w:pPr>
        <w:spacing w:before="100" w:beforeAutospacing="1" w:after="100" w:afterAutospacing="1" w:line="240" w:lineRule="auto"/>
        <w:jc w:val="center"/>
        <w:textAlignment w:val="center"/>
        <w:divId w:val="13816355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СТРУКТУРА НА РАБОТНАТА ЗАПЛАТА</w:t>
      </w:r>
    </w:p>
    <w:p w14:paraId="4A05DCED" w14:textId="77777777" w:rsidR="00000000" w:rsidRDefault="00CC2D20">
      <w:pPr>
        <w:spacing w:before="100" w:beforeAutospacing="1" w:after="100" w:afterAutospacing="1" w:line="240" w:lineRule="auto"/>
        <w:jc w:val="center"/>
        <w:textAlignment w:val="center"/>
        <w:divId w:val="9714000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Брутна </w:t>
      </w:r>
      <w:r>
        <w:rPr>
          <w:rFonts w:ascii="Times New Roman" w:hAnsi="Times New Roman" w:cs="Times New Roman"/>
          <w:b/>
          <w:bCs/>
          <w:color w:val="000000"/>
          <w:sz w:val="26"/>
          <w:szCs w:val="26"/>
        </w:rPr>
        <w:t>работна заплата</w:t>
      </w:r>
    </w:p>
    <w:p w14:paraId="5DF93F85" w14:textId="77777777" w:rsidR="00000000" w:rsidRDefault="00CC2D20">
      <w:pPr>
        <w:spacing w:after="0" w:line="240" w:lineRule="auto"/>
        <w:ind w:firstLine="1155"/>
        <w:jc w:val="both"/>
        <w:textAlignment w:val="center"/>
        <w:divId w:val="1315719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Брутната работна заплата се състои от:</w:t>
      </w:r>
    </w:p>
    <w:p w14:paraId="3E06BFD6" w14:textId="77777777" w:rsidR="00000000" w:rsidRDefault="00CC2D20">
      <w:pPr>
        <w:spacing w:after="0" w:line="240" w:lineRule="auto"/>
        <w:ind w:firstLine="1155"/>
        <w:jc w:val="both"/>
        <w:textAlignment w:val="center"/>
        <w:divId w:val="58519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основна работна заплата, определена съгласно действащата нормативна уредба и прилаганата система на заплащане на труда;</w:t>
      </w:r>
    </w:p>
    <w:p w14:paraId="23FA4B83" w14:textId="77777777" w:rsidR="00000000" w:rsidRDefault="00CC2D20">
      <w:pPr>
        <w:spacing w:after="0" w:line="240" w:lineRule="auto"/>
        <w:ind w:firstLine="1155"/>
        <w:jc w:val="both"/>
        <w:textAlignment w:val="center"/>
        <w:divId w:val="1613516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трудови възнаграждения, определени в Кодекса на труда,</w:t>
      </w:r>
      <w:r>
        <w:rPr>
          <w:rFonts w:ascii="Times New Roman" w:eastAsia="Times New Roman" w:hAnsi="Times New Roman" w:cs="Times New Roman"/>
          <w:color w:val="000000"/>
          <w:sz w:val="24"/>
          <w:szCs w:val="24"/>
        </w:rPr>
        <w:t xml:space="preserve"> в наредбата, в друг нормативен акт или в колективен трудов договор; </w:t>
      </w:r>
    </w:p>
    <w:p w14:paraId="542FA11A" w14:textId="77777777" w:rsidR="00000000" w:rsidRDefault="00CC2D20">
      <w:pPr>
        <w:spacing w:after="0" w:line="240" w:lineRule="auto"/>
        <w:ind w:firstLine="1155"/>
        <w:jc w:val="both"/>
        <w:textAlignment w:val="center"/>
        <w:divId w:val="1048451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трудови възнаграждения, определени в нормативен акт или в индивидуалния трудов договор и невключени в т. 1 и 2.</w:t>
      </w:r>
    </w:p>
    <w:p w14:paraId="42444B58" w14:textId="77777777" w:rsidR="00000000" w:rsidRDefault="00CC2D20">
      <w:pPr>
        <w:spacing w:after="120" w:line="240" w:lineRule="auto"/>
        <w:ind w:firstLine="1155"/>
        <w:jc w:val="both"/>
        <w:textAlignment w:val="center"/>
        <w:divId w:val="962351059"/>
        <w:rPr>
          <w:rFonts w:ascii="Times New Roman" w:eastAsia="Times New Roman" w:hAnsi="Times New Roman" w:cs="Times New Roman"/>
          <w:color w:val="000000"/>
          <w:sz w:val="24"/>
          <w:szCs w:val="24"/>
        </w:rPr>
      </w:pPr>
    </w:p>
    <w:p w14:paraId="510B5432" w14:textId="77777777" w:rsidR="00000000" w:rsidRDefault="00CC2D20">
      <w:pPr>
        <w:spacing w:before="100" w:beforeAutospacing="1" w:after="100" w:afterAutospacing="1" w:line="240" w:lineRule="auto"/>
        <w:jc w:val="center"/>
        <w:textAlignment w:val="center"/>
        <w:divId w:val="20566128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Основна работна заплата</w:t>
      </w:r>
    </w:p>
    <w:p w14:paraId="3AA9EB37" w14:textId="77777777" w:rsidR="00000000" w:rsidRDefault="00CC2D20">
      <w:pPr>
        <w:spacing w:after="0" w:line="240" w:lineRule="auto"/>
        <w:ind w:firstLine="1155"/>
        <w:jc w:val="both"/>
        <w:textAlignment w:val="center"/>
        <w:divId w:val="124198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Основната работн</w:t>
      </w:r>
      <w:r>
        <w:rPr>
          <w:rFonts w:ascii="Times New Roman" w:eastAsia="Times New Roman" w:hAnsi="Times New Roman" w:cs="Times New Roman"/>
          <w:color w:val="000000"/>
          <w:sz w:val="24"/>
          <w:szCs w:val="24"/>
        </w:rPr>
        <w:t>а заплата е възнаграждение за изпълнението на определените трудови задачи, задължения и отговорности, присъщи за съответното работно място или длъжност, в съответствие с приетите стандарти за количество и качество на труда и времетраенето на извършваната р</w:t>
      </w:r>
      <w:r>
        <w:rPr>
          <w:rFonts w:ascii="Times New Roman" w:eastAsia="Times New Roman" w:hAnsi="Times New Roman" w:cs="Times New Roman"/>
          <w:color w:val="000000"/>
          <w:sz w:val="24"/>
          <w:szCs w:val="24"/>
        </w:rPr>
        <w:t xml:space="preserve">абота. При прилагането на </w:t>
      </w:r>
      <w:proofErr w:type="spellStart"/>
      <w:r>
        <w:rPr>
          <w:rFonts w:ascii="Times New Roman" w:eastAsia="Times New Roman" w:hAnsi="Times New Roman" w:cs="Times New Roman"/>
          <w:color w:val="000000"/>
          <w:sz w:val="24"/>
          <w:szCs w:val="24"/>
        </w:rPr>
        <w:t>сделни</w:t>
      </w:r>
      <w:proofErr w:type="spellEnd"/>
      <w:r>
        <w:rPr>
          <w:rFonts w:ascii="Times New Roman" w:eastAsia="Times New Roman" w:hAnsi="Times New Roman" w:cs="Times New Roman"/>
          <w:color w:val="000000"/>
          <w:sz w:val="24"/>
          <w:szCs w:val="24"/>
        </w:rPr>
        <w:t xml:space="preserve"> форми и системи на заплащане на труда тя следва да съответства на 100-процентно изпълнение на утвърдените трудови норми.</w:t>
      </w:r>
    </w:p>
    <w:p w14:paraId="23B169C9" w14:textId="77777777" w:rsidR="00000000" w:rsidRDefault="00CC2D20">
      <w:pPr>
        <w:spacing w:after="0" w:line="240" w:lineRule="auto"/>
        <w:ind w:firstLine="1155"/>
        <w:jc w:val="both"/>
        <w:textAlignment w:val="center"/>
        <w:divId w:val="159812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колективен или индивидуален трудов договор не може да се заменя основната работна заплата или ча</w:t>
      </w:r>
      <w:r>
        <w:rPr>
          <w:rFonts w:ascii="Times New Roman" w:eastAsia="Times New Roman" w:hAnsi="Times New Roman" w:cs="Times New Roman"/>
          <w:color w:val="000000"/>
          <w:sz w:val="24"/>
          <w:szCs w:val="24"/>
        </w:rPr>
        <w:t>сти от нея с допълнителни или други възнаграждения и плащания.</w:t>
      </w:r>
    </w:p>
    <w:p w14:paraId="6833FE76" w14:textId="77777777" w:rsidR="00000000" w:rsidRDefault="00CC2D20">
      <w:pPr>
        <w:spacing w:after="0" w:line="240" w:lineRule="auto"/>
        <w:ind w:firstLine="1155"/>
        <w:jc w:val="both"/>
        <w:textAlignment w:val="center"/>
        <w:divId w:val="946809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Основната работна заплата се определя на основата на оценка и степенуване на работните места и длъжностите и се договаря в трудовия договор между страните по трудовото правоотношение. </w:t>
      </w:r>
    </w:p>
    <w:p w14:paraId="2DB5E8C8" w14:textId="77777777" w:rsidR="00000000" w:rsidRDefault="00CC2D20">
      <w:pPr>
        <w:spacing w:after="0" w:line="240" w:lineRule="auto"/>
        <w:ind w:firstLine="1155"/>
        <w:jc w:val="both"/>
        <w:textAlignment w:val="center"/>
        <w:divId w:val="3520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оценката на работното място се отчитат:</w:t>
      </w:r>
    </w:p>
    <w:p w14:paraId="36B01A6C" w14:textId="77777777" w:rsidR="00000000" w:rsidRDefault="00CC2D20">
      <w:pPr>
        <w:spacing w:after="0" w:line="240" w:lineRule="auto"/>
        <w:ind w:firstLine="1155"/>
        <w:jc w:val="both"/>
        <w:textAlignment w:val="center"/>
        <w:divId w:val="2093549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сложността на труда;</w:t>
      </w:r>
    </w:p>
    <w:p w14:paraId="1CF26BF1" w14:textId="77777777" w:rsidR="00000000" w:rsidRDefault="00CC2D20">
      <w:pPr>
        <w:spacing w:after="0" w:line="240" w:lineRule="auto"/>
        <w:ind w:firstLine="1155"/>
        <w:jc w:val="both"/>
        <w:textAlignment w:val="center"/>
        <w:divId w:val="1046442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отговорността на труда;</w:t>
      </w:r>
    </w:p>
    <w:p w14:paraId="1B23B3B3" w14:textId="77777777" w:rsidR="00000000" w:rsidRDefault="00CC2D20">
      <w:pPr>
        <w:spacing w:after="0" w:line="240" w:lineRule="auto"/>
        <w:ind w:firstLine="1155"/>
        <w:jc w:val="both"/>
        <w:textAlignment w:val="center"/>
        <w:divId w:val="83041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тежестта на труда;</w:t>
      </w:r>
    </w:p>
    <w:p w14:paraId="43B1A7E1" w14:textId="77777777" w:rsidR="00000000" w:rsidRDefault="00CC2D20">
      <w:pPr>
        <w:spacing w:after="0" w:line="240" w:lineRule="auto"/>
        <w:ind w:firstLine="1155"/>
        <w:jc w:val="both"/>
        <w:textAlignment w:val="center"/>
        <w:divId w:val="165360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параметрите на работната среда.</w:t>
      </w:r>
    </w:p>
    <w:p w14:paraId="11823204" w14:textId="77777777" w:rsidR="00000000" w:rsidRDefault="00CC2D20">
      <w:pPr>
        <w:spacing w:after="120" w:line="240" w:lineRule="auto"/>
        <w:ind w:firstLine="1155"/>
        <w:jc w:val="both"/>
        <w:textAlignment w:val="center"/>
        <w:divId w:val="220944540"/>
        <w:rPr>
          <w:rFonts w:ascii="Times New Roman" w:eastAsia="Times New Roman" w:hAnsi="Times New Roman" w:cs="Times New Roman"/>
          <w:color w:val="000000"/>
          <w:sz w:val="24"/>
          <w:szCs w:val="24"/>
        </w:rPr>
      </w:pPr>
    </w:p>
    <w:p w14:paraId="4AC57DAC" w14:textId="77777777" w:rsidR="00000000" w:rsidRDefault="00CC2D20">
      <w:pPr>
        <w:spacing w:after="0" w:line="240" w:lineRule="auto"/>
        <w:ind w:firstLine="1155"/>
        <w:jc w:val="both"/>
        <w:textAlignment w:val="center"/>
        <w:divId w:val="178962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Размерите и/или механизмите за формиране на основната работна заплата се договарят в ко</w:t>
      </w:r>
      <w:r>
        <w:rPr>
          <w:rFonts w:ascii="Times New Roman" w:eastAsia="Times New Roman" w:hAnsi="Times New Roman" w:cs="Times New Roman"/>
          <w:color w:val="000000"/>
          <w:sz w:val="24"/>
          <w:szCs w:val="24"/>
        </w:rPr>
        <w:t>лективен трудов договор и/или от страните по индивидуалното трудово правоотношение и се включват във вътрешните правила за работната заплата на предприятието.</w:t>
      </w:r>
    </w:p>
    <w:p w14:paraId="15730E7F" w14:textId="77777777" w:rsidR="00000000" w:rsidRDefault="00CC2D20">
      <w:pPr>
        <w:spacing w:after="0" w:line="240" w:lineRule="auto"/>
        <w:ind w:firstLine="1155"/>
        <w:jc w:val="both"/>
        <w:textAlignment w:val="center"/>
        <w:divId w:val="179806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колективен трудов договор могат да се договарят и начални основни заплати по професии и длъ</w:t>
      </w:r>
      <w:r>
        <w:rPr>
          <w:rFonts w:ascii="Times New Roman" w:eastAsia="Times New Roman" w:hAnsi="Times New Roman" w:cs="Times New Roman"/>
          <w:color w:val="000000"/>
          <w:sz w:val="24"/>
          <w:szCs w:val="24"/>
        </w:rPr>
        <w:t>жности.</w:t>
      </w:r>
    </w:p>
    <w:p w14:paraId="79FFDDE6" w14:textId="77777777" w:rsidR="00000000" w:rsidRDefault="00CC2D20">
      <w:pPr>
        <w:spacing w:after="0" w:line="240" w:lineRule="auto"/>
        <w:ind w:firstLine="1155"/>
        <w:jc w:val="both"/>
        <w:textAlignment w:val="center"/>
        <w:divId w:val="65171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бюджетните организации и дейности максималните стойности и/или диапазонът на основните заплати по длъжностни нива се определят с нормативен акт.</w:t>
      </w:r>
    </w:p>
    <w:p w14:paraId="67F0B07F" w14:textId="77777777" w:rsidR="00000000" w:rsidRDefault="00CC2D20">
      <w:pPr>
        <w:spacing w:after="120" w:line="240" w:lineRule="auto"/>
        <w:ind w:firstLine="1155"/>
        <w:jc w:val="both"/>
        <w:textAlignment w:val="center"/>
        <w:divId w:val="23286804"/>
        <w:rPr>
          <w:rFonts w:ascii="Times New Roman" w:eastAsia="Times New Roman" w:hAnsi="Times New Roman" w:cs="Times New Roman"/>
          <w:color w:val="000000"/>
          <w:sz w:val="24"/>
          <w:szCs w:val="24"/>
        </w:rPr>
      </w:pPr>
    </w:p>
    <w:p w14:paraId="17AFE05D" w14:textId="77777777" w:rsidR="00000000" w:rsidRDefault="00CC2D20">
      <w:pPr>
        <w:spacing w:before="100" w:beforeAutospacing="1" w:after="100" w:afterAutospacing="1" w:line="240" w:lineRule="auto"/>
        <w:jc w:val="center"/>
        <w:textAlignment w:val="center"/>
        <w:divId w:val="5454583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Допълнителни трудови възнаграждения</w:t>
      </w:r>
    </w:p>
    <w:p w14:paraId="513F1CA9" w14:textId="77777777" w:rsidR="00000000" w:rsidRDefault="00CC2D20">
      <w:pPr>
        <w:spacing w:after="0" w:line="240" w:lineRule="auto"/>
        <w:ind w:firstLine="1155"/>
        <w:jc w:val="both"/>
        <w:textAlignment w:val="center"/>
        <w:divId w:val="29317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Допълнителните трудови възнагражден</w:t>
      </w:r>
      <w:r>
        <w:rPr>
          <w:rFonts w:ascii="Times New Roman" w:eastAsia="Times New Roman" w:hAnsi="Times New Roman" w:cs="Times New Roman"/>
          <w:color w:val="000000"/>
          <w:sz w:val="24"/>
          <w:szCs w:val="24"/>
        </w:rPr>
        <w:t>ия са:</w:t>
      </w:r>
    </w:p>
    <w:p w14:paraId="7D3B672B" w14:textId="77777777" w:rsidR="00000000" w:rsidRDefault="00CC2D20">
      <w:pPr>
        <w:spacing w:after="0" w:line="240" w:lineRule="auto"/>
        <w:ind w:firstLine="1155"/>
        <w:jc w:val="both"/>
        <w:textAlignment w:val="center"/>
        <w:divId w:val="369955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определените с наредбата или с друг нормативен акт възнаграждения, които се изплащат задължително; </w:t>
      </w:r>
    </w:p>
    <w:p w14:paraId="6AF1CC69" w14:textId="77777777" w:rsidR="00000000" w:rsidRDefault="00CC2D20">
      <w:pPr>
        <w:spacing w:after="0" w:line="240" w:lineRule="auto"/>
        <w:ind w:firstLine="1155"/>
        <w:jc w:val="both"/>
        <w:textAlignment w:val="center"/>
        <w:divId w:val="58218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договорените с индивидуален и/или с колективен трудов договор възнаграждения, които се изплащат според договорените условия.</w:t>
      </w:r>
    </w:p>
    <w:p w14:paraId="593BD8A5" w14:textId="77777777" w:rsidR="00000000" w:rsidRDefault="00CC2D20">
      <w:pPr>
        <w:spacing w:after="0" w:line="240" w:lineRule="auto"/>
        <w:ind w:firstLine="1155"/>
        <w:jc w:val="both"/>
        <w:textAlignment w:val="center"/>
        <w:divId w:val="118358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Допълнителните</w:t>
      </w:r>
      <w:r>
        <w:rPr>
          <w:rFonts w:ascii="Times New Roman" w:eastAsia="Times New Roman" w:hAnsi="Times New Roman" w:cs="Times New Roman"/>
          <w:color w:val="000000"/>
          <w:sz w:val="24"/>
          <w:szCs w:val="24"/>
        </w:rPr>
        <w:t xml:space="preserve"> трудови възнаграждения се предоставят в пари или в натура.</w:t>
      </w:r>
    </w:p>
    <w:p w14:paraId="67F31F8F" w14:textId="77777777" w:rsidR="00000000" w:rsidRDefault="00CC2D20">
      <w:pPr>
        <w:spacing w:after="0" w:line="240" w:lineRule="auto"/>
        <w:ind w:firstLine="1155"/>
        <w:jc w:val="both"/>
        <w:textAlignment w:val="center"/>
        <w:divId w:val="109756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Допълнителните трудови възнаграждения, предоставени в натура, не могат да включват спиртни напитки, увреждащи здравето наркотични вещества и тютюневи изделия.</w:t>
      </w:r>
    </w:p>
    <w:p w14:paraId="750EA72F" w14:textId="77777777" w:rsidR="00000000" w:rsidRDefault="00CC2D20">
      <w:pPr>
        <w:spacing w:after="120" w:line="240" w:lineRule="auto"/>
        <w:ind w:firstLine="1155"/>
        <w:jc w:val="both"/>
        <w:textAlignment w:val="center"/>
        <w:divId w:val="224337214"/>
        <w:rPr>
          <w:rFonts w:ascii="Times New Roman" w:eastAsia="Times New Roman" w:hAnsi="Times New Roman" w:cs="Times New Roman"/>
          <w:color w:val="000000"/>
          <w:sz w:val="24"/>
          <w:szCs w:val="24"/>
        </w:rPr>
      </w:pPr>
    </w:p>
    <w:p w14:paraId="4E30A80A" w14:textId="77777777" w:rsidR="00000000" w:rsidRDefault="00CC2D20">
      <w:pPr>
        <w:spacing w:before="100" w:beforeAutospacing="1" w:after="100" w:afterAutospacing="1" w:line="240" w:lineRule="auto"/>
        <w:jc w:val="center"/>
        <w:textAlignment w:val="center"/>
        <w:divId w:val="17830387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ВИДОВЕ ДОПЪЛНИТЕЛН</w:t>
      </w:r>
      <w:r>
        <w:rPr>
          <w:rFonts w:ascii="Times New Roman" w:hAnsi="Times New Roman" w:cs="Times New Roman"/>
          <w:b/>
          <w:bCs/>
          <w:color w:val="000000"/>
          <w:sz w:val="26"/>
          <w:szCs w:val="26"/>
        </w:rPr>
        <w:t>И ТРУДОВИ ВЪЗНАГРАЖДЕНИЯ</w:t>
      </w:r>
    </w:p>
    <w:p w14:paraId="3BAB6C1D" w14:textId="77777777" w:rsidR="00000000" w:rsidRDefault="00CC2D20">
      <w:pPr>
        <w:spacing w:after="0" w:line="240" w:lineRule="auto"/>
        <w:ind w:firstLine="1155"/>
        <w:jc w:val="both"/>
        <w:textAlignment w:val="center"/>
        <w:divId w:val="63513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За положения извънреден труд се заплаща увеличение в минималните размери по реда на чл. 262 от Кодекса на труда. Увеличението се изчислява на базата на основната работна заплата и допълнителните трудови възнаграждения с пос</w:t>
      </w:r>
      <w:r>
        <w:rPr>
          <w:rFonts w:ascii="Times New Roman" w:eastAsia="Times New Roman" w:hAnsi="Times New Roman" w:cs="Times New Roman"/>
          <w:color w:val="000000"/>
          <w:sz w:val="24"/>
          <w:szCs w:val="24"/>
        </w:rPr>
        <w:t>тоянен характер на работника или служителя по индивидуалния трудов договор, освен ако е договорено друго.</w:t>
      </w:r>
    </w:p>
    <w:p w14:paraId="3A5F5E44" w14:textId="77777777" w:rsidR="00000000" w:rsidRDefault="00CC2D20">
      <w:pPr>
        <w:spacing w:after="120" w:line="240" w:lineRule="auto"/>
        <w:ind w:firstLine="1155"/>
        <w:jc w:val="both"/>
        <w:textAlignment w:val="center"/>
        <w:divId w:val="738139912"/>
        <w:rPr>
          <w:rFonts w:ascii="Times New Roman" w:eastAsia="Times New Roman" w:hAnsi="Times New Roman" w:cs="Times New Roman"/>
          <w:color w:val="000000"/>
          <w:sz w:val="24"/>
          <w:szCs w:val="24"/>
        </w:rPr>
      </w:pPr>
    </w:p>
    <w:p w14:paraId="77B02659" w14:textId="77777777" w:rsidR="00000000" w:rsidRDefault="00CC2D20">
      <w:pPr>
        <w:spacing w:after="0" w:line="240" w:lineRule="auto"/>
        <w:ind w:firstLine="1155"/>
        <w:jc w:val="both"/>
        <w:textAlignment w:val="center"/>
        <w:divId w:val="182401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66 от 2020 г., в сила от 01.01.2021 г.) За всеки отработен нощен час или за част от него между 22,00 ч. и 6,00 ч. на работниц</w:t>
      </w:r>
      <w:r>
        <w:rPr>
          <w:rFonts w:ascii="Times New Roman" w:eastAsia="Times New Roman" w:hAnsi="Times New Roman" w:cs="Times New Roman"/>
          <w:color w:val="000000"/>
          <w:sz w:val="24"/>
          <w:szCs w:val="24"/>
        </w:rPr>
        <w:t>ите и служителите се заплаща допълнително трудово възнаграждение за нощен труд в размер не по-малък от 0,15 на сто от минималната работна заплата, установена за страната, но не по-малко от един лев.</w:t>
      </w:r>
    </w:p>
    <w:p w14:paraId="3BBC27C2" w14:textId="77777777" w:rsidR="00000000" w:rsidRDefault="00CC2D20">
      <w:pPr>
        <w:spacing w:after="120" w:line="240" w:lineRule="auto"/>
        <w:ind w:firstLine="1155"/>
        <w:jc w:val="both"/>
        <w:textAlignment w:val="center"/>
        <w:divId w:val="1004431751"/>
        <w:rPr>
          <w:rFonts w:ascii="Times New Roman" w:eastAsia="Times New Roman" w:hAnsi="Times New Roman" w:cs="Times New Roman"/>
          <w:color w:val="000000"/>
          <w:sz w:val="24"/>
          <w:szCs w:val="24"/>
        </w:rPr>
      </w:pPr>
    </w:p>
    <w:p w14:paraId="3C4E0808" w14:textId="77777777" w:rsidR="00000000" w:rsidRDefault="00CC2D20">
      <w:pPr>
        <w:spacing w:after="0" w:line="240" w:lineRule="auto"/>
        <w:ind w:firstLine="1155"/>
        <w:jc w:val="both"/>
        <w:textAlignment w:val="center"/>
        <w:divId w:val="2010332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(1) При </w:t>
      </w:r>
      <w:proofErr w:type="spellStart"/>
      <w:r>
        <w:rPr>
          <w:rFonts w:ascii="Times New Roman" w:eastAsia="Times New Roman" w:hAnsi="Times New Roman" w:cs="Times New Roman"/>
          <w:color w:val="000000"/>
          <w:sz w:val="24"/>
          <w:szCs w:val="24"/>
        </w:rPr>
        <w:t>подневно</w:t>
      </w:r>
      <w:proofErr w:type="spellEnd"/>
      <w:r>
        <w:rPr>
          <w:rFonts w:ascii="Times New Roman" w:eastAsia="Times New Roman" w:hAnsi="Times New Roman" w:cs="Times New Roman"/>
          <w:color w:val="000000"/>
          <w:sz w:val="24"/>
          <w:szCs w:val="24"/>
        </w:rPr>
        <w:t xml:space="preserve"> отчитане на работното време и п</w:t>
      </w:r>
      <w:r>
        <w:rPr>
          <w:rFonts w:ascii="Times New Roman" w:eastAsia="Times New Roman" w:hAnsi="Times New Roman" w:cs="Times New Roman"/>
          <w:color w:val="000000"/>
          <w:sz w:val="24"/>
          <w:szCs w:val="24"/>
        </w:rPr>
        <w:t>ри работа на смени, чиято нощна продължителност на работното време е по-малка от тази на дневното, трудовото възнаграждение, заработено по трудови норми, се увеличава с коефициент, равен на отношението между нормалната продължителност на дневното и нощното</w:t>
      </w:r>
      <w:r>
        <w:rPr>
          <w:rFonts w:ascii="Times New Roman" w:eastAsia="Times New Roman" w:hAnsi="Times New Roman" w:cs="Times New Roman"/>
          <w:color w:val="000000"/>
          <w:sz w:val="24"/>
          <w:szCs w:val="24"/>
        </w:rPr>
        <w:t xml:space="preserve"> работно време.</w:t>
      </w:r>
    </w:p>
    <w:p w14:paraId="1896EA7C" w14:textId="77777777" w:rsidR="00000000" w:rsidRDefault="00CC2D20">
      <w:pPr>
        <w:spacing w:after="0" w:line="240" w:lineRule="auto"/>
        <w:ind w:firstLine="1155"/>
        <w:jc w:val="both"/>
        <w:textAlignment w:val="center"/>
        <w:divId w:val="7582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сумирано изчисляване на работното време нощните часове се превръщат в дневни с коефициент, равен на отношението между нормалната продължителност на дневното и нощното работно време, установени за </w:t>
      </w:r>
      <w:proofErr w:type="spellStart"/>
      <w:r>
        <w:rPr>
          <w:rFonts w:ascii="Times New Roman" w:eastAsia="Times New Roman" w:hAnsi="Times New Roman" w:cs="Times New Roman"/>
          <w:color w:val="000000"/>
          <w:sz w:val="24"/>
          <w:szCs w:val="24"/>
        </w:rPr>
        <w:t>подневно</w:t>
      </w:r>
      <w:proofErr w:type="spellEnd"/>
      <w:r>
        <w:rPr>
          <w:rFonts w:ascii="Times New Roman" w:eastAsia="Times New Roman" w:hAnsi="Times New Roman" w:cs="Times New Roman"/>
          <w:color w:val="000000"/>
          <w:sz w:val="24"/>
          <w:szCs w:val="24"/>
        </w:rPr>
        <w:t xml:space="preserve"> отчитане на работното време</w:t>
      </w:r>
      <w:r>
        <w:rPr>
          <w:rFonts w:ascii="Times New Roman" w:eastAsia="Times New Roman" w:hAnsi="Times New Roman" w:cs="Times New Roman"/>
          <w:color w:val="000000"/>
          <w:sz w:val="24"/>
          <w:szCs w:val="24"/>
        </w:rPr>
        <w:t xml:space="preserve"> за съответното работно място.</w:t>
      </w:r>
    </w:p>
    <w:p w14:paraId="70AE46C6" w14:textId="77777777" w:rsidR="00000000" w:rsidRDefault="00CC2D20">
      <w:pPr>
        <w:spacing w:after="0" w:line="240" w:lineRule="auto"/>
        <w:ind w:firstLine="1155"/>
        <w:jc w:val="both"/>
        <w:textAlignment w:val="center"/>
        <w:divId w:val="184053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сумирано изчисляване на работното време трудовото възнаграждение, заработено по трудови норми, се увеличава с коефициент, равен на отношението между часовете, получени след превръщането на нощните часове в дневни, и д</w:t>
      </w:r>
      <w:r>
        <w:rPr>
          <w:rFonts w:ascii="Times New Roman" w:eastAsia="Times New Roman" w:hAnsi="Times New Roman" w:cs="Times New Roman"/>
          <w:color w:val="000000"/>
          <w:sz w:val="24"/>
          <w:szCs w:val="24"/>
        </w:rPr>
        <w:t>ействително отработените часове през месеца или установения друг период.</w:t>
      </w:r>
    </w:p>
    <w:p w14:paraId="68DE0ED1" w14:textId="77777777" w:rsidR="00000000" w:rsidRDefault="00CC2D20">
      <w:pPr>
        <w:spacing w:after="120" w:line="240" w:lineRule="auto"/>
        <w:ind w:firstLine="1155"/>
        <w:jc w:val="both"/>
        <w:textAlignment w:val="center"/>
        <w:divId w:val="1045451371"/>
        <w:rPr>
          <w:rFonts w:ascii="Times New Roman" w:eastAsia="Times New Roman" w:hAnsi="Times New Roman" w:cs="Times New Roman"/>
          <w:color w:val="000000"/>
          <w:sz w:val="24"/>
          <w:szCs w:val="24"/>
        </w:rPr>
      </w:pPr>
    </w:p>
    <w:p w14:paraId="29EB4F8E" w14:textId="77777777" w:rsidR="00000000" w:rsidRDefault="00CC2D20">
      <w:pPr>
        <w:spacing w:after="0" w:line="240" w:lineRule="auto"/>
        <w:ind w:firstLine="1155"/>
        <w:jc w:val="both"/>
        <w:textAlignment w:val="center"/>
        <w:divId w:val="204132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За времето, през което работникът или служителят е на разположение на работодателя и се намира извън територията на предприятието в място, уговорено между тях, се заплаща до</w:t>
      </w:r>
      <w:r>
        <w:rPr>
          <w:rFonts w:ascii="Times New Roman" w:eastAsia="Times New Roman" w:hAnsi="Times New Roman" w:cs="Times New Roman"/>
          <w:color w:val="000000"/>
          <w:sz w:val="24"/>
          <w:szCs w:val="24"/>
        </w:rPr>
        <w:t>пълнително трудово възнаграждение за всеки час или за част от него в размер не по-малък от 0,10 лв.</w:t>
      </w:r>
    </w:p>
    <w:p w14:paraId="4357B614" w14:textId="77777777" w:rsidR="00000000" w:rsidRDefault="00CC2D20">
      <w:pPr>
        <w:spacing w:after="120" w:line="240" w:lineRule="auto"/>
        <w:ind w:firstLine="1155"/>
        <w:jc w:val="both"/>
        <w:textAlignment w:val="center"/>
        <w:divId w:val="1256790808"/>
        <w:rPr>
          <w:rFonts w:ascii="Times New Roman" w:eastAsia="Times New Roman" w:hAnsi="Times New Roman" w:cs="Times New Roman"/>
          <w:color w:val="000000"/>
          <w:sz w:val="24"/>
          <w:szCs w:val="24"/>
        </w:rPr>
      </w:pPr>
    </w:p>
    <w:p w14:paraId="16F0FFA6" w14:textId="77777777" w:rsidR="00000000" w:rsidRDefault="00CC2D20">
      <w:pPr>
        <w:spacing w:after="0" w:line="240" w:lineRule="auto"/>
        <w:ind w:firstLine="1155"/>
        <w:jc w:val="both"/>
        <w:textAlignment w:val="center"/>
        <w:divId w:val="2656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За образователна и научна степен "доктор" или за научна степен "доктор на науките", свързана с изпълняваната работа на работника или служителя, се изплаща допълнително месечно възнаграждение в размер не по-малък от:</w:t>
      </w:r>
    </w:p>
    <w:p w14:paraId="368C49BD" w14:textId="77777777" w:rsidR="00000000" w:rsidRDefault="00CC2D20">
      <w:pPr>
        <w:spacing w:after="0" w:line="240" w:lineRule="auto"/>
        <w:ind w:firstLine="1155"/>
        <w:jc w:val="both"/>
        <w:textAlignment w:val="center"/>
        <w:divId w:val="1724786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петнадесет лева - за "док</w:t>
      </w:r>
      <w:r>
        <w:rPr>
          <w:rFonts w:ascii="Times New Roman" w:eastAsia="Times New Roman" w:hAnsi="Times New Roman" w:cs="Times New Roman"/>
          <w:color w:val="000000"/>
          <w:sz w:val="24"/>
          <w:szCs w:val="24"/>
        </w:rPr>
        <w:t xml:space="preserve">тор"; </w:t>
      </w:r>
    </w:p>
    <w:p w14:paraId="3EF5A79C" w14:textId="77777777" w:rsidR="00000000" w:rsidRDefault="00CC2D20">
      <w:pPr>
        <w:spacing w:after="0" w:line="240" w:lineRule="auto"/>
        <w:ind w:firstLine="1155"/>
        <w:jc w:val="both"/>
        <w:textAlignment w:val="center"/>
        <w:divId w:val="17708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петдесет лева - за "доктор на науките".</w:t>
      </w:r>
    </w:p>
    <w:p w14:paraId="712BDE3D" w14:textId="77777777" w:rsidR="00000000" w:rsidRDefault="00CC2D20">
      <w:pPr>
        <w:spacing w:after="0" w:line="240" w:lineRule="auto"/>
        <w:ind w:firstLine="1155"/>
        <w:jc w:val="both"/>
        <w:textAlignment w:val="center"/>
        <w:divId w:val="1093092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наличие на повече от едно от основанията по ал. 1 лицето има право на допълнителното възнаграждение с по-благоприятен размер.</w:t>
      </w:r>
    </w:p>
    <w:p w14:paraId="3AF9D0CF" w14:textId="77777777" w:rsidR="00000000" w:rsidRDefault="00CC2D20">
      <w:pPr>
        <w:spacing w:after="120" w:line="240" w:lineRule="auto"/>
        <w:ind w:firstLine="1155"/>
        <w:jc w:val="both"/>
        <w:textAlignment w:val="center"/>
        <w:divId w:val="8215468"/>
        <w:rPr>
          <w:rFonts w:ascii="Times New Roman" w:eastAsia="Times New Roman" w:hAnsi="Times New Roman" w:cs="Times New Roman"/>
          <w:color w:val="000000"/>
          <w:sz w:val="24"/>
          <w:szCs w:val="24"/>
        </w:rPr>
      </w:pPr>
    </w:p>
    <w:p w14:paraId="1CCC586A" w14:textId="77777777" w:rsidR="00000000" w:rsidRDefault="00CC2D20">
      <w:pPr>
        <w:spacing w:after="0" w:line="240" w:lineRule="auto"/>
        <w:ind w:firstLine="1155"/>
        <w:jc w:val="both"/>
        <w:textAlignment w:val="center"/>
        <w:divId w:val="204991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За придобит трудов стаж и професионален опит на работницит</w:t>
      </w:r>
      <w:r>
        <w:rPr>
          <w:rFonts w:ascii="Times New Roman" w:eastAsia="Times New Roman" w:hAnsi="Times New Roman" w:cs="Times New Roman"/>
          <w:color w:val="000000"/>
          <w:sz w:val="24"/>
          <w:szCs w:val="24"/>
        </w:rPr>
        <w:t>е и служителите се заплаща допълнително месечно възнаграждение в процент върху основната работна заплата, определена с индивидуалния трудов договор.</w:t>
      </w:r>
    </w:p>
    <w:p w14:paraId="66688B5C" w14:textId="77777777" w:rsidR="00000000" w:rsidRDefault="00CC2D20">
      <w:pPr>
        <w:spacing w:after="0" w:line="240" w:lineRule="auto"/>
        <w:ind w:firstLine="1155"/>
        <w:jc w:val="both"/>
        <w:textAlignment w:val="center"/>
        <w:divId w:val="85545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придобит трудов стаж и професионален опит се зачита стажът, признат по реда на Кодекса на труда за в</w:t>
      </w:r>
      <w:r>
        <w:rPr>
          <w:rFonts w:ascii="Times New Roman" w:eastAsia="Times New Roman" w:hAnsi="Times New Roman" w:cs="Times New Roman"/>
          <w:color w:val="000000"/>
          <w:sz w:val="24"/>
          <w:szCs w:val="24"/>
        </w:rPr>
        <w:t>ремето, през което работникът или служителят е работил и продължава да работи в предприятието, в т.ч. на различни работни места и длъжности.</w:t>
      </w:r>
    </w:p>
    <w:p w14:paraId="53B732BF" w14:textId="77777777" w:rsidR="00000000" w:rsidRDefault="00CC2D20">
      <w:pPr>
        <w:spacing w:after="0" w:line="240" w:lineRule="auto"/>
        <w:ind w:firstLine="1155"/>
        <w:jc w:val="both"/>
        <w:textAlignment w:val="center"/>
        <w:divId w:val="155380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чл. 123 и 123а от Кодекса на труда при определянето на допълнителното възнаграждение по ал. 1 се </w:t>
      </w:r>
      <w:r>
        <w:rPr>
          <w:rFonts w:ascii="Times New Roman" w:eastAsia="Times New Roman" w:hAnsi="Times New Roman" w:cs="Times New Roman"/>
          <w:color w:val="000000"/>
          <w:sz w:val="24"/>
          <w:szCs w:val="24"/>
        </w:rPr>
        <w:t>зачита и времето, през което работникът или служителят е работил в предприятието преди промяната на работодателя.</w:t>
      </w:r>
    </w:p>
    <w:p w14:paraId="36229990" w14:textId="77777777" w:rsidR="00000000" w:rsidRDefault="00CC2D20">
      <w:pPr>
        <w:spacing w:after="0" w:line="240" w:lineRule="auto"/>
        <w:ind w:firstLine="1155"/>
        <w:jc w:val="both"/>
        <w:textAlignment w:val="center"/>
        <w:divId w:val="152155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 от 2008 г.) При определяне размера на допълнителното трудово възнаграждение за придобит трудов стаж и професионален опи</w:t>
      </w:r>
      <w:r>
        <w:rPr>
          <w:rFonts w:ascii="Times New Roman" w:eastAsia="Times New Roman" w:hAnsi="Times New Roman" w:cs="Times New Roman"/>
          <w:color w:val="000000"/>
          <w:sz w:val="24"/>
          <w:szCs w:val="24"/>
        </w:rPr>
        <w:t>т работодателят отчита и:</w:t>
      </w:r>
    </w:p>
    <w:p w14:paraId="6869EA6C" w14:textId="77777777" w:rsidR="00000000" w:rsidRDefault="00CC2D20">
      <w:pPr>
        <w:spacing w:after="0" w:line="240" w:lineRule="auto"/>
        <w:ind w:firstLine="1155"/>
        <w:jc w:val="both"/>
        <w:textAlignment w:val="center"/>
        <w:divId w:val="151102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трудовия стаж на работника или служителя, придобит в друго предприятие по смисъла на § 1, т. 2 от допълнителните разпоредби на Кодекса на труда на същата, сходна или със същия характер работа, длъжност или професия</w:t>
      </w:r>
    </w:p>
    <w:p w14:paraId="42532B84" w14:textId="77777777" w:rsidR="00000000" w:rsidRDefault="00CC2D20">
      <w:pPr>
        <w:spacing w:after="0" w:line="240" w:lineRule="auto"/>
        <w:ind w:firstLine="1155"/>
        <w:jc w:val="both"/>
        <w:textAlignment w:val="center"/>
        <w:divId w:val="98608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w:t>
      </w:r>
      <w:r>
        <w:rPr>
          <w:rFonts w:ascii="Times New Roman" w:eastAsia="Times New Roman" w:hAnsi="Times New Roman" w:cs="Times New Roman"/>
          <w:color w:val="000000"/>
          <w:sz w:val="24"/>
          <w:szCs w:val="24"/>
        </w:rPr>
        <w:t>В, бр. 10 от 2009 г., изм. - ДВ, бр. 67 от 2009 г.) времето, през което без трудово правоотношение лицата са упражнявали трудова дейност и/или професия, която е същата или сходна с работата по сключения трудов договор, и са били задължително осигурени за о</w:t>
      </w:r>
      <w:r>
        <w:rPr>
          <w:rFonts w:ascii="Times New Roman" w:eastAsia="Times New Roman" w:hAnsi="Times New Roman" w:cs="Times New Roman"/>
          <w:color w:val="000000"/>
          <w:sz w:val="24"/>
          <w:szCs w:val="24"/>
        </w:rPr>
        <w:t>бщо заболяване и майчинство, инвалидност поради общо заболяване, старост и смърт, трудова злополука и професионална болест и безработица или за инвалидност поради общо заболяване, старост и смърт, общо заболяване и майчинство;</w:t>
      </w:r>
    </w:p>
    <w:p w14:paraId="0BB95194" w14:textId="77777777" w:rsidR="00000000" w:rsidRDefault="00CC2D20">
      <w:pPr>
        <w:spacing w:after="0" w:line="240" w:lineRule="auto"/>
        <w:ind w:firstLine="1155"/>
        <w:jc w:val="both"/>
        <w:textAlignment w:val="center"/>
        <w:divId w:val="208896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трудовия стаж, придобит в </w:t>
      </w:r>
      <w:r>
        <w:rPr>
          <w:rFonts w:ascii="Times New Roman" w:eastAsia="Times New Roman" w:hAnsi="Times New Roman" w:cs="Times New Roman"/>
          <w:color w:val="000000"/>
          <w:sz w:val="24"/>
          <w:szCs w:val="24"/>
        </w:rPr>
        <w:t>друга държава членка, на същата, сходна или със същия характер работа, длъжност или професия от работници или служители, които са български граждани или граждани на някоя от държавите членки, както и членовете на техните семейства, и зачетен като такъв съг</w:t>
      </w:r>
      <w:r>
        <w:rPr>
          <w:rFonts w:ascii="Times New Roman" w:eastAsia="Times New Roman" w:hAnsi="Times New Roman" w:cs="Times New Roman"/>
          <w:color w:val="000000"/>
          <w:sz w:val="24"/>
          <w:szCs w:val="24"/>
        </w:rPr>
        <w:t>ласно законодателството на съответните държави;</w:t>
      </w:r>
    </w:p>
    <w:p w14:paraId="5F7B6073" w14:textId="77777777" w:rsidR="00000000" w:rsidRDefault="00CC2D20">
      <w:pPr>
        <w:spacing w:after="0" w:line="240" w:lineRule="auto"/>
        <w:ind w:firstLine="1155"/>
        <w:jc w:val="both"/>
        <w:textAlignment w:val="center"/>
        <w:divId w:val="55116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 от 2009 г., изм. - ДВ, бр. 67 от 2009 г.) времето, през което без трудово правоотношение българските граждани или гражданите на държава членка, както и членовете на техните семейства са </w:t>
      </w:r>
      <w:r>
        <w:rPr>
          <w:rFonts w:ascii="Times New Roman" w:eastAsia="Times New Roman" w:hAnsi="Times New Roman" w:cs="Times New Roman"/>
          <w:color w:val="000000"/>
          <w:sz w:val="24"/>
          <w:szCs w:val="24"/>
        </w:rPr>
        <w:t xml:space="preserve">упражнявали трудова дейност и/или професия на територията на държавите членки, която е същата или сходна с работата по сключения трудов договор в Република България, и са били задължително осигурени за общо заболяване и майчинство, инвалидност поради общо </w:t>
      </w:r>
      <w:r>
        <w:rPr>
          <w:rFonts w:ascii="Times New Roman" w:eastAsia="Times New Roman" w:hAnsi="Times New Roman" w:cs="Times New Roman"/>
          <w:color w:val="000000"/>
          <w:sz w:val="24"/>
          <w:szCs w:val="24"/>
        </w:rPr>
        <w:t>заболяване, старост и смърт, трудова злополука и професионална болест и безработица или за инвалидност поради общо заболяване, старост и смърт, общо заболяване и майчинство, съгласно законодателството на съответните държави.</w:t>
      </w:r>
    </w:p>
    <w:p w14:paraId="1B2FF2C6" w14:textId="77777777" w:rsidR="00000000" w:rsidRDefault="00CC2D20">
      <w:pPr>
        <w:spacing w:after="0" w:line="240" w:lineRule="auto"/>
        <w:ind w:firstLine="1155"/>
        <w:jc w:val="both"/>
        <w:textAlignment w:val="center"/>
        <w:divId w:val="107604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56 от 2007 </w:t>
      </w:r>
      <w:r>
        <w:rPr>
          <w:rFonts w:ascii="Times New Roman" w:eastAsia="Times New Roman" w:hAnsi="Times New Roman" w:cs="Times New Roman"/>
          <w:color w:val="000000"/>
          <w:sz w:val="24"/>
          <w:szCs w:val="24"/>
        </w:rPr>
        <w:t>г., в сила от 01.07.2007 г.) Условията, при които се зачита сходният характер на работата, длъжността или професията по ал. 4, се определят с колективен трудов договор на браншово равнище или с вътрешните правила за работната заплата в предприятието.</w:t>
      </w:r>
    </w:p>
    <w:p w14:paraId="198144FD" w14:textId="77777777" w:rsidR="00000000" w:rsidRDefault="00CC2D20">
      <w:pPr>
        <w:spacing w:after="0" w:line="240" w:lineRule="auto"/>
        <w:ind w:firstLine="1155"/>
        <w:jc w:val="both"/>
        <w:textAlignment w:val="center"/>
        <w:divId w:val="73003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w:t>
      </w:r>
      <w:r>
        <w:rPr>
          <w:rFonts w:ascii="Times New Roman" w:eastAsia="Times New Roman" w:hAnsi="Times New Roman" w:cs="Times New Roman"/>
          <w:color w:val="000000"/>
          <w:sz w:val="24"/>
          <w:szCs w:val="24"/>
        </w:rPr>
        <w:t xml:space="preserve">инималният размер на допълнителното трудово възнаграждение за трудов стаж и професионален опит се определя от </w:t>
      </w:r>
      <w:r>
        <w:rPr>
          <w:rFonts w:ascii="Times New Roman" w:eastAsia="Times New Roman" w:hAnsi="Times New Roman" w:cs="Times New Roman"/>
          <w:color w:val="000000"/>
          <w:sz w:val="24"/>
          <w:szCs w:val="24"/>
        </w:rPr>
        <w:lastRenderedPageBreak/>
        <w:t>Министерския съвет след провеждане на консултации с представителните организации на работниците и служителите и на работодателите на национално ни</w:t>
      </w:r>
      <w:r>
        <w:rPr>
          <w:rFonts w:ascii="Times New Roman" w:eastAsia="Times New Roman" w:hAnsi="Times New Roman" w:cs="Times New Roman"/>
          <w:color w:val="000000"/>
          <w:sz w:val="24"/>
          <w:szCs w:val="24"/>
        </w:rPr>
        <w:t>во.</w:t>
      </w:r>
    </w:p>
    <w:p w14:paraId="0F405416" w14:textId="77777777" w:rsidR="00000000" w:rsidRDefault="00CC2D20">
      <w:pPr>
        <w:spacing w:after="0" w:line="240" w:lineRule="auto"/>
        <w:ind w:firstLine="1155"/>
        <w:jc w:val="both"/>
        <w:textAlignment w:val="center"/>
        <w:divId w:val="22992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 колективен трудов договор на браншово равнище се определя минималният размер на допълнителното трудово възнаграждение за трудов стаж и професионален опит за съответния бранш, а конкретният размер се определя в колективен трудов договор и/или във </w:t>
      </w:r>
      <w:r>
        <w:rPr>
          <w:rFonts w:ascii="Times New Roman" w:eastAsia="Times New Roman" w:hAnsi="Times New Roman" w:cs="Times New Roman"/>
          <w:color w:val="000000"/>
          <w:sz w:val="24"/>
          <w:szCs w:val="24"/>
        </w:rPr>
        <w:t>вътрешните правила за работната заплата в предприятието и в индивидуалния трудов договор.</w:t>
      </w:r>
    </w:p>
    <w:p w14:paraId="31E68FFB" w14:textId="77777777" w:rsidR="00000000" w:rsidRDefault="00CC2D20">
      <w:pPr>
        <w:spacing w:after="0" w:line="240" w:lineRule="auto"/>
        <w:ind w:firstLine="1155"/>
        <w:jc w:val="both"/>
        <w:textAlignment w:val="center"/>
        <w:divId w:val="37369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Допълнителното трудово възнаграждение за трудов стаж и професионален опит се заплаща за действително отработено време в рамките на съответната месечна продължител</w:t>
      </w:r>
      <w:r>
        <w:rPr>
          <w:rFonts w:ascii="Times New Roman" w:eastAsia="Times New Roman" w:hAnsi="Times New Roman" w:cs="Times New Roman"/>
          <w:color w:val="000000"/>
          <w:sz w:val="24"/>
          <w:szCs w:val="24"/>
        </w:rPr>
        <w:t>ност на работното време само по основното трудово правоотношение, а при непълно работно време - по всеки отделен трудов договор, до допълването им до съответната месечна продължителност на работното време.</w:t>
      </w:r>
    </w:p>
    <w:p w14:paraId="752E6EAA" w14:textId="77777777" w:rsidR="00000000" w:rsidRDefault="00CC2D20">
      <w:pPr>
        <w:spacing w:after="0" w:line="240" w:lineRule="auto"/>
        <w:ind w:firstLine="1155"/>
        <w:jc w:val="both"/>
        <w:textAlignment w:val="center"/>
        <w:divId w:val="67974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56 от 2007 г., в сила от 01.07</w:t>
      </w:r>
      <w:r>
        <w:rPr>
          <w:rFonts w:ascii="Times New Roman" w:eastAsia="Times New Roman" w:hAnsi="Times New Roman" w:cs="Times New Roman"/>
          <w:color w:val="000000"/>
          <w:sz w:val="24"/>
          <w:szCs w:val="24"/>
        </w:rPr>
        <w:t>.2007 г.) Правото за получаване на допълнителното трудово възнаграждение за трудов стаж и професионален опит възниква при придобит трудов стаж и професионален опит не по-малък от една година.</w:t>
      </w:r>
    </w:p>
    <w:p w14:paraId="115871D6" w14:textId="77777777" w:rsidR="00000000" w:rsidRDefault="00CC2D20">
      <w:pPr>
        <w:spacing w:after="0" w:line="240" w:lineRule="auto"/>
        <w:ind w:firstLine="1155"/>
        <w:jc w:val="both"/>
        <w:textAlignment w:val="center"/>
        <w:divId w:val="74843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56 от 2007 г., в сила от 01.07.2007 г.) Раз</w:t>
      </w:r>
      <w:r>
        <w:rPr>
          <w:rFonts w:ascii="Times New Roman" w:eastAsia="Times New Roman" w:hAnsi="Times New Roman" w:cs="Times New Roman"/>
          <w:color w:val="000000"/>
          <w:sz w:val="24"/>
          <w:szCs w:val="24"/>
        </w:rPr>
        <w:t>мерът на допълнителното трудово възнаграждение за трудов стаж и професионален опит се изменя на период, не по-малък от една година придобит трудов стаж и професионален опит.</w:t>
      </w:r>
    </w:p>
    <w:p w14:paraId="0913DECF" w14:textId="77777777" w:rsidR="00000000" w:rsidRDefault="00CC2D20">
      <w:pPr>
        <w:spacing w:after="120" w:line="240" w:lineRule="auto"/>
        <w:ind w:firstLine="1155"/>
        <w:jc w:val="both"/>
        <w:textAlignment w:val="center"/>
        <w:divId w:val="427819964"/>
        <w:rPr>
          <w:rFonts w:ascii="Times New Roman" w:eastAsia="Times New Roman" w:hAnsi="Times New Roman" w:cs="Times New Roman"/>
          <w:color w:val="000000"/>
          <w:sz w:val="24"/>
          <w:szCs w:val="24"/>
        </w:rPr>
      </w:pPr>
    </w:p>
    <w:p w14:paraId="5A576A4A" w14:textId="77777777" w:rsidR="00000000" w:rsidRDefault="00CC2D20">
      <w:pPr>
        <w:spacing w:after="0" w:line="240" w:lineRule="auto"/>
        <w:ind w:firstLine="1155"/>
        <w:jc w:val="both"/>
        <w:textAlignment w:val="center"/>
        <w:divId w:val="960451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С колективен трудов договор, с вътрешни правила за работната заплата</w:t>
      </w:r>
      <w:r>
        <w:rPr>
          <w:rFonts w:ascii="Times New Roman" w:eastAsia="Times New Roman" w:hAnsi="Times New Roman" w:cs="Times New Roman"/>
          <w:color w:val="000000"/>
          <w:sz w:val="24"/>
          <w:szCs w:val="24"/>
        </w:rPr>
        <w:t xml:space="preserve"> и/или с индивидуален трудов договор могат да се определят и други допълнителни трудови възнаграждения за:</w:t>
      </w:r>
    </w:p>
    <w:p w14:paraId="66957079" w14:textId="77777777" w:rsidR="00000000" w:rsidRDefault="00CC2D20">
      <w:pPr>
        <w:spacing w:after="0" w:line="240" w:lineRule="auto"/>
        <w:ind w:firstLine="1155"/>
        <w:jc w:val="both"/>
        <w:textAlignment w:val="center"/>
        <w:divId w:val="83441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постигнати резултати от труда - текущо, за година или за друг период;</w:t>
      </w:r>
    </w:p>
    <w:p w14:paraId="0E08B8C3" w14:textId="77777777" w:rsidR="00000000" w:rsidRDefault="00CC2D20">
      <w:pPr>
        <w:spacing w:after="0" w:line="240" w:lineRule="auto"/>
        <w:ind w:firstLine="1155"/>
        <w:jc w:val="both"/>
        <w:textAlignment w:val="center"/>
        <w:divId w:val="177990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промени в условията на труд с временен характер, които водят до допълните</w:t>
      </w:r>
      <w:r>
        <w:rPr>
          <w:rFonts w:ascii="Times New Roman" w:eastAsia="Times New Roman" w:hAnsi="Times New Roman" w:cs="Times New Roman"/>
          <w:color w:val="000000"/>
          <w:sz w:val="24"/>
          <w:szCs w:val="24"/>
        </w:rPr>
        <w:t>лно нервно-психическо натоварване, и в други условия, увреждащи здравето на работника;</w:t>
      </w:r>
    </w:p>
    <w:p w14:paraId="7FA4CC67" w14:textId="77777777" w:rsidR="00000000" w:rsidRDefault="00CC2D20">
      <w:pPr>
        <w:spacing w:after="0" w:line="240" w:lineRule="auto"/>
        <w:ind w:firstLine="1155"/>
        <w:jc w:val="both"/>
        <w:textAlignment w:val="center"/>
        <w:divId w:val="212002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 в печалбата;</w:t>
      </w:r>
    </w:p>
    <w:p w14:paraId="70429B21" w14:textId="77777777" w:rsidR="00000000" w:rsidRDefault="00CC2D20">
      <w:pPr>
        <w:spacing w:after="0" w:line="240" w:lineRule="auto"/>
        <w:ind w:firstLine="1155"/>
        <w:jc w:val="both"/>
        <w:textAlignment w:val="center"/>
        <w:divId w:val="126321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w:t>
      </w:r>
    </w:p>
    <w:p w14:paraId="464629D0" w14:textId="77777777" w:rsidR="00000000" w:rsidRDefault="00CC2D20">
      <w:pPr>
        <w:spacing w:after="0" w:line="240" w:lineRule="auto"/>
        <w:ind w:firstLine="1155"/>
        <w:jc w:val="both"/>
        <w:textAlignment w:val="center"/>
        <w:divId w:val="172471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договорите и вътрешните правила по ал. 1 се определят условията за получаване и размерите на допълнителните трудови възнаграждени</w:t>
      </w:r>
      <w:r>
        <w:rPr>
          <w:rFonts w:ascii="Times New Roman" w:eastAsia="Times New Roman" w:hAnsi="Times New Roman" w:cs="Times New Roman"/>
          <w:color w:val="000000"/>
          <w:sz w:val="24"/>
          <w:szCs w:val="24"/>
        </w:rPr>
        <w:t>я.</w:t>
      </w:r>
    </w:p>
    <w:p w14:paraId="0CBEEEE7" w14:textId="77777777" w:rsidR="00000000" w:rsidRDefault="00CC2D20">
      <w:pPr>
        <w:spacing w:after="120" w:line="240" w:lineRule="auto"/>
        <w:ind w:firstLine="1155"/>
        <w:jc w:val="both"/>
        <w:textAlignment w:val="center"/>
        <w:divId w:val="142820223"/>
        <w:rPr>
          <w:rFonts w:ascii="Times New Roman" w:eastAsia="Times New Roman" w:hAnsi="Times New Roman" w:cs="Times New Roman"/>
          <w:color w:val="000000"/>
          <w:sz w:val="24"/>
          <w:szCs w:val="24"/>
        </w:rPr>
      </w:pPr>
    </w:p>
    <w:p w14:paraId="13DFBB55" w14:textId="77777777" w:rsidR="00000000" w:rsidRDefault="00CC2D20">
      <w:pPr>
        <w:spacing w:after="0" w:line="240" w:lineRule="auto"/>
        <w:ind w:firstLine="1155"/>
        <w:jc w:val="both"/>
        <w:textAlignment w:val="center"/>
        <w:divId w:val="14798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С колективен трудов договор, с вътрешни правила за работната заплата или с индивидуален трудов договор могат да се определят по-високи размери на допълнителните трудови възнаграждения, определени с наредбата.</w:t>
      </w:r>
    </w:p>
    <w:p w14:paraId="09227430" w14:textId="77777777" w:rsidR="00000000" w:rsidRDefault="00CC2D20">
      <w:pPr>
        <w:spacing w:after="120" w:line="240" w:lineRule="auto"/>
        <w:ind w:firstLine="1155"/>
        <w:jc w:val="both"/>
        <w:textAlignment w:val="center"/>
        <w:divId w:val="1172405224"/>
        <w:rPr>
          <w:rFonts w:ascii="Times New Roman" w:eastAsia="Times New Roman" w:hAnsi="Times New Roman" w:cs="Times New Roman"/>
          <w:color w:val="000000"/>
          <w:sz w:val="24"/>
          <w:szCs w:val="24"/>
        </w:rPr>
      </w:pPr>
    </w:p>
    <w:p w14:paraId="09D013C8" w14:textId="77777777" w:rsidR="00000000" w:rsidRDefault="00CC2D20">
      <w:pPr>
        <w:spacing w:after="0" w:line="240" w:lineRule="auto"/>
        <w:ind w:firstLine="1155"/>
        <w:jc w:val="both"/>
        <w:textAlignment w:val="center"/>
        <w:divId w:val="71343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(Предишен текст на чл. 15 - ДВ, бр. 83 от 2007 г., в сила от 01.07.2007 г.) Допълнителните трудови възнаграждения по чл. 11 и 12 са с постоянен характер.</w:t>
      </w:r>
    </w:p>
    <w:p w14:paraId="0E9397EE" w14:textId="77777777" w:rsidR="00000000" w:rsidRDefault="00CC2D20">
      <w:pPr>
        <w:spacing w:after="0" w:line="240" w:lineRule="auto"/>
        <w:ind w:firstLine="1155"/>
        <w:jc w:val="both"/>
        <w:textAlignment w:val="center"/>
        <w:divId w:val="160943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2007 г., в сила от 01.07.2007 г.) За допълнителни възнаграждения</w:t>
      </w:r>
      <w:r>
        <w:rPr>
          <w:rFonts w:ascii="Times New Roman" w:eastAsia="Times New Roman" w:hAnsi="Times New Roman" w:cs="Times New Roman"/>
          <w:color w:val="000000"/>
          <w:sz w:val="24"/>
          <w:szCs w:val="24"/>
        </w:rPr>
        <w:t xml:space="preserve"> с постоянен характер се считат и допълнителните възнаграждения, които се изплащат постоянно заедно с </w:t>
      </w:r>
      <w:r>
        <w:rPr>
          <w:rFonts w:ascii="Times New Roman" w:eastAsia="Times New Roman" w:hAnsi="Times New Roman" w:cs="Times New Roman"/>
          <w:color w:val="000000"/>
          <w:sz w:val="24"/>
          <w:szCs w:val="24"/>
        </w:rPr>
        <w:lastRenderedPageBreak/>
        <w:t>полагащото се за съответния период основно възнаграждение и са в зависимост единствено от отработеното време.</w:t>
      </w:r>
    </w:p>
    <w:p w14:paraId="4F3848BF" w14:textId="77777777" w:rsidR="00000000" w:rsidRDefault="00CC2D20">
      <w:pPr>
        <w:spacing w:after="120" w:line="240" w:lineRule="auto"/>
        <w:ind w:firstLine="1155"/>
        <w:jc w:val="both"/>
        <w:textAlignment w:val="center"/>
        <w:divId w:val="940799314"/>
        <w:rPr>
          <w:rFonts w:ascii="Times New Roman" w:eastAsia="Times New Roman" w:hAnsi="Times New Roman" w:cs="Times New Roman"/>
          <w:color w:val="000000"/>
          <w:sz w:val="24"/>
          <w:szCs w:val="24"/>
        </w:rPr>
      </w:pPr>
    </w:p>
    <w:p w14:paraId="3D4BA592" w14:textId="77777777" w:rsidR="00000000" w:rsidRDefault="00CC2D20">
      <w:pPr>
        <w:spacing w:before="100" w:beforeAutospacing="1" w:after="100" w:afterAutospacing="1" w:line="240" w:lineRule="auto"/>
        <w:jc w:val="center"/>
        <w:textAlignment w:val="center"/>
        <w:divId w:val="16985081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 xml:space="preserve">ИЗЧИСЛЯВАНЕ НА ПОЛАГАЩИТЕ </w:t>
      </w:r>
      <w:r>
        <w:rPr>
          <w:rFonts w:ascii="Times New Roman" w:hAnsi="Times New Roman" w:cs="Times New Roman"/>
          <w:b/>
          <w:bCs/>
          <w:color w:val="000000"/>
          <w:sz w:val="26"/>
          <w:szCs w:val="26"/>
        </w:rPr>
        <w:t>СЕ ТРУДОВИ ВЪЗНАГРАЖДЕНИЯ</w:t>
      </w:r>
    </w:p>
    <w:p w14:paraId="1A1BB83E" w14:textId="77777777" w:rsidR="00000000" w:rsidRDefault="00CC2D20">
      <w:pPr>
        <w:spacing w:after="0" w:line="240" w:lineRule="auto"/>
        <w:ind w:firstLine="1155"/>
        <w:jc w:val="both"/>
        <w:textAlignment w:val="center"/>
        <w:divId w:val="48189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Месечната основна работна заплата се изчислява в съответствие с прилаганите системи за заплащане и уговореното в индивидуалния трудов договор.</w:t>
      </w:r>
    </w:p>
    <w:p w14:paraId="3477F313" w14:textId="77777777" w:rsidR="00000000" w:rsidRDefault="00CC2D20">
      <w:pPr>
        <w:spacing w:after="0" w:line="240" w:lineRule="auto"/>
        <w:ind w:firstLine="1155"/>
        <w:jc w:val="both"/>
        <w:textAlignment w:val="center"/>
        <w:divId w:val="31741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изчисляване на брутната работна заплата на работниците и служители</w:t>
      </w:r>
      <w:r>
        <w:rPr>
          <w:rFonts w:ascii="Times New Roman" w:eastAsia="Times New Roman" w:hAnsi="Times New Roman" w:cs="Times New Roman"/>
          <w:color w:val="000000"/>
          <w:sz w:val="24"/>
          <w:szCs w:val="24"/>
        </w:rPr>
        <w:t>те се включват:</w:t>
      </w:r>
    </w:p>
    <w:p w14:paraId="78B4DD7E" w14:textId="77777777" w:rsidR="00000000" w:rsidRDefault="00CC2D20">
      <w:pPr>
        <w:spacing w:after="0" w:line="240" w:lineRule="auto"/>
        <w:ind w:firstLine="1155"/>
        <w:jc w:val="both"/>
        <w:textAlignment w:val="center"/>
        <w:divId w:val="1308627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работна заплата;</w:t>
      </w:r>
    </w:p>
    <w:p w14:paraId="4DA21073" w14:textId="77777777" w:rsidR="00000000" w:rsidRDefault="00CC2D20">
      <w:pPr>
        <w:spacing w:after="0" w:line="240" w:lineRule="auto"/>
        <w:ind w:firstLine="1155"/>
        <w:jc w:val="both"/>
        <w:textAlignment w:val="center"/>
        <w:divId w:val="3316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възнаграждението над основната работна заплата, определено според прилаганите системи за заплащане на труда;</w:t>
      </w:r>
    </w:p>
    <w:p w14:paraId="5D5DF859" w14:textId="77777777" w:rsidR="00000000" w:rsidRDefault="00CC2D20">
      <w:pPr>
        <w:spacing w:after="0" w:line="240" w:lineRule="auto"/>
        <w:ind w:firstLine="1155"/>
        <w:jc w:val="both"/>
        <w:textAlignment w:val="center"/>
        <w:divId w:val="188084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допълнителните трудови възнаграждения, определени по реда на наредбата, както и възнаграждениет</w:t>
      </w:r>
      <w:r>
        <w:rPr>
          <w:rFonts w:ascii="Times New Roman" w:eastAsia="Times New Roman" w:hAnsi="Times New Roman" w:cs="Times New Roman"/>
          <w:color w:val="000000"/>
          <w:sz w:val="24"/>
          <w:szCs w:val="24"/>
        </w:rPr>
        <w:t>о, изплатено по реда на чл. 259 от Кодекса на труда;</w:t>
      </w:r>
    </w:p>
    <w:p w14:paraId="790D4FBC" w14:textId="77777777" w:rsidR="00000000" w:rsidRDefault="00CC2D20">
      <w:pPr>
        <w:spacing w:after="0" w:line="240" w:lineRule="auto"/>
        <w:ind w:firstLine="1155"/>
        <w:jc w:val="both"/>
        <w:textAlignment w:val="center"/>
        <w:divId w:val="198805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възнаграждението по реда на чл. 266, ал. 1 от Кодекса на труда;</w:t>
      </w:r>
    </w:p>
    <w:p w14:paraId="0EB8E499" w14:textId="77777777" w:rsidR="00000000" w:rsidRDefault="00CC2D20">
      <w:pPr>
        <w:spacing w:after="0" w:line="240" w:lineRule="auto"/>
        <w:ind w:firstLine="1155"/>
        <w:jc w:val="both"/>
        <w:textAlignment w:val="center"/>
        <w:divId w:val="2002657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възнаграждението при престой или поради производствена необходимост, изплатено по реда на чл. 267, ал. 1 и 3 от Кодекса на труда; </w:t>
      </w:r>
    </w:p>
    <w:p w14:paraId="66267A73" w14:textId="77777777" w:rsidR="00000000" w:rsidRDefault="00CC2D20">
      <w:pPr>
        <w:spacing w:after="0" w:line="240" w:lineRule="auto"/>
        <w:ind w:firstLine="1155"/>
        <w:jc w:val="both"/>
        <w:textAlignment w:val="center"/>
        <w:divId w:val="78709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възнаграждението по реда на чл. 268, ал. 2 и 3 от Кодекса на труда;</w:t>
      </w:r>
    </w:p>
    <w:p w14:paraId="6D3488CF" w14:textId="77777777" w:rsidR="00000000" w:rsidRDefault="00CC2D20">
      <w:pPr>
        <w:spacing w:after="0" w:line="240" w:lineRule="auto"/>
        <w:ind w:firstLine="1155"/>
        <w:jc w:val="both"/>
        <w:textAlignment w:val="center"/>
        <w:divId w:val="1592080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възнаграждението за платен годишен отпуск.</w:t>
      </w:r>
    </w:p>
    <w:p w14:paraId="137150C8" w14:textId="77777777" w:rsidR="00000000" w:rsidRDefault="00CC2D20">
      <w:pPr>
        <w:spacing w:after="0" w:line="240" w:lineRule="auto"/>
        <w:ind w:firstLine="1155"/>
        <w:jc w:val="both"/>
        <w:textAlignment w:val="center"/>
        <w:divId w:val="1784567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Изчисляването на брутната работна заплата се извършва месечно или на по-кратки периоди, уговорени в колективен или с индивидуален трудов </w:t>
      </w:r>
      <w:r>
        <w:rPr>
          <w:rFonts w:ascii="Times New Roman" w:eastAsia="Times New Roman" w:hAnsi="Times New Roman" w:cs="Times New Roman"/>
          <w:color w:val="000000"/>
          <w:sz w:val="24"/>
          <w:szCs w:val="24"/>
        </w:rPr>
        <w:t>договор или определени с вътрешен акт на работодателя.</w:t>
      </w:r>
    </w:p>
    <w:p w14:paraId="7D34CB90" w14:textId="77777777" w:rsidR="00000000" w:rsidRDefault="00CC2D20">
      <w:pPr>
        <w:spacing w:after="120" w:line="240" w:lineRule="auto"/>
        <w:ind w:firstLine="1155"/>
        <w:jc w:val="both"/>
        <w:textAlignment w:val="center"/>
        <w:divId w:val="194277270"/>
        <w:rPr>
          <w:rFonts w:ascii="Times New Roman" w:eastAsia="Times New Roman" w:hAnsi="Times New Roman" w:cs="Times New Roman"/>
          <w:color w:val="000000"/>
          <w:sz w:val="24"/>
          <w:szCs w:val="24"/>
        </w:rPr>
      </w:pPr>
    </w:p>
    <w:p w14:paraId="6D725B61" w14:textId="77777777" w:rsidR="00000000" w:rsidRDefault="00CC2D20">
      <w:pPr>
        <w:spacing w:after="0" w:line="240" w:lineRule="auto"/>
        <w:ind w:firstLine="1155"/>
        <w:jc w:val="both"/>
        <w:textAlignment w:val="center"/>
        <w:divId w:val="5547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В брутното трудово възнаграждение за определяне на възнаграждението за платен годишен отпуск по чл. 177 или на обезщетенията по чл. 228 от Кодекса на труда се включват:</w:t>
      </w:r>
    </w:p>
    <w:p w14:paraId="5728930B" w14:textId="77777777" w:rsidR="00000000" w:rsidRDefault="00CC2D20">
      <w:pPr>
        <w:spacing w:after="0" w:line="240" w:lineRule="auto"/>
        <w:ind w:firstLine="1155"/>
        <w:jc w:val="both"/>
        <w:textAlignment w:val="center"/>
        <w:divId w:val="99387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работ</w:t>
      </w:r>
      <w:r>
        <w:rPr>
          <w:rFonts w:ascii="Times New Roman" w:eastAsia="Times New Roman" w:hAnsi="Times New Roman" w:cs="Times New Roman"/>
          <w:color w:val="000000"/>
          <w:sz w:val="24"/>
          <w:szCs w:val="24"/>
        </w:rPr>
        <w:t>на заплата за отработеното време;</w:t>
      </w:r>
    </w:p>
    <w:p w14:paraId="4A9E021C" w14:textId="77777777" w:rsidR="00000000" w:rsidRDefault="00CC2D20">
      <w:pPr>
        <w:spacing w:after="0" w:line="240" w:lineRule="auto"/>
        <w:ind w:firstLine="1155"/>
        <w:jc w:val="both"/>
        <w:textAlignment w:val="center"/>
        <w:divId w:val="160322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възнаграждението над основната работна заплата, определено според прилаганите системи за заплащане на труда;</w:t>
      </w:r>
    </w:p>
    <w:p w14:paraId="2AC3C257" w14:textId="77777777" w:rsidR="00000000" w:rsidRDefault="00CC2D20">
      <w:pPr>
        <w:spacing w:after="0" w:line="240" w:lineRule="auto"/>
        <w:ind w:firstLine="1155"/>
        <w:jc w:val="both"/>
        <w:textAlignment w:val="center"/>
        <w:divId w:val="52174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допълнителните трудови възнаграждения, определени с наредбата, с друг нормативен акт, с колективен или с ин</w:t>
      </w:r>
      <w:r>
        <w:rPr>
          <w:rFonts w:ascii="Times New Roman" w:eastAsia="Times New Roman" w:hAnsi="Times New Roman" w:cs="Times New Roman"/>
          <w:color w:val="000000"/>
          <w:sz w:val="24"/>
          <w:szCs w:val="24"/>
        </w:rPr>
        <w:t>дивидуален трудов договор или с вътрешен акт на работодателя, които имат постоянен характер;</w:t>
      </w:r>
    </w:p>
    <w:p w14:paraId="3303591A" w14:textId="77777777" w:rsidR="00000000" w:rsidRDefault="00CC2D20">
      <w:pPr>
        <w:spacing w:after="0" w:line="240" w:lineRule="auto"/>
        <w:ind w:firstLine="1155"/>
        <w:jc w:val="both"/>
        <w:textAlignment w:val="center"/>
        <w:divId w:val="169345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допълнителното трудово възнаграждение при вътрешно заместване по чл. 259 от Кодекса на труда;</w:t>
      </w:r>
    </w:p>
    <w:p w14:paraId="227DF797" w14:textId="77777777" w:rsidR="00000000" w:rsidRDefault="00CC2D20">
      <w:pPr>
        <w:spacing w:after="0" w:line="240" w:lineRule="auto"/>
        <w:ind w:firstLine="1155"/>
        <w:jc w:val="both"/>
        <w:textAlignment w:val="center"/>
        <w:divId w:val="208505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възнаграждението по реда на чл. 266, ал. 1 от Кодекса на труда;</w:t>
      </w:r>
    </w:p>
    <w:p w14:paraId="559017B9" w14:textId="77777777" w:rsidR="00000000" w:rsidRDefault="00CC2D20">
      <w:pPr>
        <w:spacing w:after="0" w:line="240" w:lineRule="auto"/>
        <w:ind w:firstLine="1155"/>
        <w:jc w:val="both"/>
        <w:textAlignment w:val="center"/>
        <w:divId w:val="82844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възнаграждението, заплатено при престой или поради производствена необходимост, по чл. 267, ал. 1 и 3 от Кодекса на труда;</w:t>
      </w:r>
    </w:p>
    <w:p w14:paraId="13EAF312" w14:textId="77777777" w:rsidR="00000000" w:rsidRDefault="00CC2D20">
      <w:pPr>
        <w:spacing w:after="0" w:line="240" w:lineRule="auto"/>
        <w:ind w:firstLine="1155"/>
        <w:jc w:val="both"/>
        <w:textAlignment w:val="center"/>
        <w:divId w:val="55266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възнаграждението по реда на чл. 268, ал. 2 и 3 от Кодекса на труда.</w:t>
      </w:r>
    </w:p>
    <w:p w14:paraId="377BAB5E" w14:textId="77777777" w:rsidR="00000000" w:rsidRDefault="00CC2D20">
      <w:pPr>
        <w:spacing w:after="0" w:line="240" w:lineRule="auto"/>
        <w:ind w:firstLine="1155"/>
        <w:jc w:val="both"/>
        <w:textAlignment w:val="center"/>
        <w:divId w:val="72937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брутното трудово възнаграждение за определяне на въз</w:t>
      </w:r>
      <w:r>
        <w:rPr>
          <w:rFonts w:ascii="Times New Roman" w:eastAsia="Times New Roman" w:hAnsi="Times New Roman" w:cs="Times New Roman"/>
          <w:color w:val="000000"/>
          <w:sz w:val="24"/>
          <w:szCs w:val="24"/>
        </w:rPr>
        <w:t>награждението за платен годишен отпуск по чл. 177 от Кодекса на труда се включва съответната пропорционална част от допълнителните периодични или годишни възнаграждения, изплатени след ползването на платения отпуск, като за целта се преизчисляват изплатени</w:t>
      </w:r>
      <w:r>
        <w:rPr>
          <w:rFonts w:ascii="Times New Roman" w:eastAsia="Times New Roman" w:hAnsi="Times New Roman" w:cs="Times New Roman"/>
          <w:color w:val="000000"/>
          <w:sz w:val="24"/>
          <w:szCs w:val="24"/>
        </w:rPr>
        <w:t>те възнаграждения за платен отпуск.</w:t>
      </w:r>
    </w:p>
    <w:p w14:paraId="1E6A06F9" w14:textId="77777777" w:rsidR="00000000" w:rsidRDefault="00CC2D20">
      <w:pPr>
        <w:spacing w:after="120" w:line="240" w:lineRule="auto"/>
        <w:ind w:firstLine="1155"/>
        <w:jc w:val="both"/>
        <w:textAlignment w:val="center"/>
        <w:divId w:val="1034159745"/>
        <w:rPr>
          <w:rFonts w:ascii="Times New Roman" w:eastAsia="Times New Roman" w:hAnsi="Times New Roman" w:cs="Times New Roman"/>
          <w:color w:val="000000"/>
          <w:sz w:val="24"/>
          <w:szCs w:val="24"/>
        </w:rPr>
      </w:pPr>
    </w:p>
    <w:p w14:paraId="649A3F6B" w14:textId="77777777" w:rsidR="00000000" w:rsidRDefault="00CC2D20">
      <w:pPr>
        <w:spacing w:after="0" w:line="240" w:lineRule="auto"/>
        <w:ind w:firstLine="1155"/>
        <w:jc w:val="both"/>
        <w:textAlignment w:val="center"/>
        <w:divId w:val="372730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10 от 2009 г., изм. - ДВ, бр. 67 от 2009 г.) Среднодневното брутно трудово възнаграждение по чл. 177, ал. 1 от Кодекса на труда се установява, като начисленото при същия работодател брутно т</w:t>
      </w:r>
      <w:r>
        <w:rPr>
          <w:rFonts w:ascii="Times New Roman" w:eastAsia="Times New Roman" w:hAnsi="Times New Roman" w:cs="Times New Roman"/>
          <w:color w:val="000000"/>
          <w:sz w:val="24"/>
          <w:szCs w:val="24"/>
        </w:rPr>
        <w:t>рудово възнаграждение за последния календарен месец, предхождащ ползването на отпуска, през който работникът или служителят е отработил най-малко 10 дни, се раздели на броя на отработените дни през този месец. Среднодневното брутно трудово възнаграждение п</w:t>
      </w:r>
      <w:r>
        <w:rPr>
          <w:rFonts w:ascii="Times New Roman" w:eastAsia="Times New Roman" w:hAnsi="Times New Roman" w:cs="Times New Roman"/>
          <w:color w:val="000000"/>
          <w:sz w:val="24"/>
          <w:szCs w:val="24"/>
        </w:rPr>
        <w:t>о чл. 177, ал. 2 от Кодекса на труда се установява, като уговореното в трудовия договор основно и допълнителни трудови възнаграждения с постоянен характер се раздели на средномесечния брой работни дни през съответната календарна година.</w:t>
      </w:r>
    </w:p>
    <w:p w14:paraId="0C7FD839" w14:textId="77777777" w:rsidR="00000000" w:rsidRDefault="00CC2D20">
      <w:pPr>
        <w:spacing w:after="0" w:line="240" w:lineRule="auto"/>
        <w:ind w:firstLine="1155"/>
        <w:jc w:val="both"/>
        <w:textAlignment w:val="center"/>
        <w:divId w:val="194009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xml:space="preserve"> 83 от 2007 г., в сила от 01.07.2007 г., доп. - ДВ, бр. 10 от 2009 г., изм. - ДВ, бр. 67 от 2009 г.) При определен месечен размер на трудовото възнаграждение установеното по ал. 1, изречение първо среднодневно брутно трудово възнаграждение се коригира с ко</w:t>
      </w:r>
      <w:r>
        <w:rPr>
          <w:rFonts w:ascii="Times New Roman" w:eastAsia="Times New Roman" w:hAnsi="Times New Roman" w:cs="Times New Roman"/>
          <w:color w:val="000000"/>
          <w:sz w:val="24"/>
          <w:szCs w:val="24"/>
        </w:rPr>
        <w:t>ефициент, получен от отношението на броя на работните дни на месеца, приет за база, и броя на работните дни на съответния месец, през който се ползва отпускът.</w:t>
      </w:r>
    </w:p>
    <w:p w14:paraId="1F96A8D9" w14:textId="77777777" w:rsidR="00000000" w:rsidRDefault="00CC2D20">
      <w:pPr>
        <w:spacing w:after="0" w:line="240" w:lineRule="auto"/>
        <w:ind w:firstLine="1155"/>
        <w:jc w:val="both"/>
        <w:textAlignment w:val="center"/>
        <w:divId w:val="58662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сумирано изчисляване на работното време броят на отработените дни се установява, като отработените часове през месеца след превръщането на нощните часове в дневни се разделят на дневната продължителност на работното време, установена за работното м</w:t>
      </w:r>
      <w:r>
        <w:rPr>
          <w:rFonts w:ascii="Times New Roman" w:eastAsia="Times New Roman" w:hAnsi="Times New Roman" w:cs="Times New Roman"/>
          <w:color w:val="000000"/>
          <w:sz w:val="24"/>
          <w:szCs w:val="24"/>
        </w:rPr>
        <w:t xml:space="preserve">ясто при </w:t>
      </w:r>
      <w:proofErr w:type="spellStart"/>
      <w:r>
        <w:rPr>
          <w:rFonts w:ascii="Times New Roman" w:eastAsia="Times New Roman" w:hAnsi="Times New Roman" w:cs="Times New Roman"/>
          <w:color w:val="000000"/>
          <w:sz w:val="24"/>
          <w:szCs w:val="24"/>
        </w:rPr>
        <w:t>подневно</w:t>
      </w:r>
      <w:proofErr w:type="spellEnd"/>
      <w:r>
        <w:rPr>
          <w:rFonts w:ascii="Times New Roman" w:eastAsia="Times New Roman" w:hAnsi="Times New Roman" w:cs="Times New Roman"/>
          <w:color w:val="000000"/>
          <w:sz w:val="24"/>
          <w:szCs w:val="24"/>
        </w:rPr>
        <w:t xml:space="preserve"> отчитане на работното време.</w:t>
      </w:r>
    </w:p>
    <w:p w14:paraId="71D851C3" w14:textId="77777777" w:rsidR="00000000" w:rsidRDefault="00CC2D20">
      <w:pPr>
        <w:spacing w:after="120" w:line="240" w:lineRule="auto"/>
        <w:ind w:firstLine="1155"/>
        <w:jc w:val="both"/>
        <w:textAlignment w:val="center"/>
        <w:divId w:val="1960456833"/>
        <w:rPr>
          <w:rFonts w:ascii="Times New Roman" w:eastAsia="Times New Roman" w:hAnsi="Times New Roman" w:cs="Times New Roman"/>
          <w:color w:val="000000"/>
          <w:sz w:val="24"/>
          <w:szCs w:val="24"/>
        </w:rPr>
      </w:pPr>
    </w:p>
    <w:p w14:paraId="12C5AA3E" w14:textId="77777777" w:rsidR="00000000" w:rsidRDefault="00CC2D20">
      <w:pPr>
        <w:spacing w:after="0" w:line="240" w:lineRule="auto"/>
        <w:ind w:firstLine="1155"/>
        <w:jc w:val="both"/>
        <w:textAlignment w:val="center"/>
        <w:divId w:val="36152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Когато работникът или служителят не е отработил пълен работен месец, брутното трудово възнаграждение по чл. 228 от Кодекса на труда се определя, като полученото среднодневно брутно трудово възнаг</w:t>
      </w:r>
      <w:r>
        <w:rPr>
          <w:rFonts w:ascii="Times New Roman" w:eastAsia="Times New Roman" w:hAnsi="Times New Roman" w:cs="Times New Roman"/>
          <w:color w:val="000000"/>
          <w:sz w:val="24"/>
          <w:szCs w:val="24"/>
        </w:rPr>
        <w:t>раждение се умножи по броя на работните дни за същия месец.</w:t>
      </w:r>
    </w:p>
    <w:p w14:paraId="4420BE80" w14:textId="77777777" w:rsidR="00000000" w:rsidRDefault="00CC2D20">
      <w:pPr>
        <w:spacing w:after="0" w:line="240" w:lineRule="auto"/>
        <w:ind w:firstLine="1155"/>
        <w:jc w:val="both"/>
        <w:textAlignment w:val="center"/>
        <w:divId w:val="123308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Размерът на среднодневното брутно трудово възнаграждение при изчисляване на платения годишен отпуск и обезщетенията по Кодекса на труда при пълен работен ден не може да бъде по-малък от този, </w:t>
      </w:r>
      <w:r>
        <w:rPr>
          <w:rFonts w:ascii="Times New Roman" w:eastAsia="Times New Roman" w:hAnsi="Times New Roman" w:cs="Times New Roman"/>
          <w:color w:val="000000"/>
          <w:sz w:val="24"/>
          <w:szCs w:val="24"/>
        </w:rPr>
        <w:t>който се изчислява при възникване на съответното основание от размера на установената за страната минимална работна заплата.</w:t>
      </w:r>
    </w:p>
    <w:p w14:paraId="37391442" w14:textId="77777777" w:rsidR="00000000" w:rsidRDefault="00CC2D20">
      <w:pPr>
        <w:spacing w:after="120" w:line="240" w:lineRule="auto"/>
        <w:ind w:firstLine="1155"/>
        <w:jc w:val="both"/>
        <w:textAlignment w:val="center"/>
        <w:divId w:val="1212303666"/>
        <w:rPr>
          <w:rFonts w:ascii="Times New Roman" w:eastAsia="Times New Roman" w:hAnsi="Times New Roman" w:cs="Times New Roman"/>
          <w:color w:val="000000"/>
          <w:sz w:val="24"/>
          <w:szCs w:val="24"/>
        </w:rPr>
      </w:pPr>
    </w:p>
    <w:p w14:paraId="23CB0710" w14:textId="77777777" w:rsidR="00000000" w:rsidRDefault="00CC2D20">
      <w:pPr>
        <w:spacing w:after="0" w:line="240" w:lineRule="auto"/>
        <w:ind w:firstLine="1155"/>
        <w:jc w:val="both"/>
        <w:textAlignment w:val="center"/>
        <w:divId w:val="240988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В брутното трудово възнаграждение извън случаите по чл. 177 и 228 от Кодекса на труда се включват основното трудово възна</w:t>
      </w:r>
      <w:r>
        <w:rPr>
          <w:rFonts w:ascii="Times New Roman" w:eastAsia="Times New Roman" w:hAnsi="Times New Roman" w:cs="Times New Roman"/>
          <w:color w:val="000000"/>
          <w:sz w:val="24"/>
          <w:szCs w:val="24"/>
        </w:rPr>
        <w:t>граждение и допълнителните трудови възнаграждения с постоянен характер, определени с индивидуалния трудов договор, доколкото друго не е предвидено в Кодекса на труда.</w:t>
      </w:r>
    </w:p>
    <w:p w14:paraId="3EDAB78C" w14:textId="77777777" w:rsidR="00000000" w:rsidRDefault="00CC2D20">
      <w:pPr>
        <w:spacing w:after="120" w:line="240" w:lineRule="auto"/>
        <w:ind w:firstLine="1155"/>
        <w:jc w:val="both"/>
        <w:textAlignment w:val="center"/>
        <w:divId w:val="1631782220"/>
        <w:rPr>
          <w:rFonts w:ascii="Times New Roman" w:eastAsia="Times New Roman" w:hAnsi="Times New Roman" w:cs="Times New Roman"/>
          <w:color w:val="000000"/>
          <w:sz w:val="24"/>
          <w:szCs w:val="24"/>
        </w:rPr>
      </w:pPr>
    </w:p>
    <w:p w14:paraId="67C03B51" w14:textId="77777777" w:rsidR="00000000" w:rsidRDefault="00CC2D20">
      <w:pPr>
        <w:spacing w:after="0" w:line="240" w:lineRule="auto"/>
        <w:ind w:firstLine="1155"/>
        <w:jc w:val="both"/>
        <w:textAlignment w:val="center"/>
        <w:divId w:val="116289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(Предишен текст на чл. 21 - ДВ, бр. 83 от 2007 г., в сила от 01.07.2007 г.)</w:t>
      </w:r>
      <w:r>
        <w:rPr>
          <w:rFonts w:ascii="Times New Roman" w:eastAsia="Times New Roman" w:hAnsi="Times New Roman" w:cs="Times New Roman"/>
          <w:color w:val="000000"/>
          <w:sz w:val="24"/>
          <w:szCs w:val="24"/>
        </w:rPr>
        <w:t xml:space="preserve"> Когато към или след началната дата на платения отпуск на работника или служителя е увеличена основната му работна заплата за минал период, включващ и месеца, който е база за изчисляване на възнаграждението за платен отпуск по реда на чл. 177 от Кодекса на</w:t>
      </w:r>
      <w:r>
        <w:rPr>
          <w:rFonts w:ascii="Times New Roman" w:eastAsia="Times New Roman" w:hAnsi="Times New Roman" w:cs="Times New Roman"/>
          <w:color w:val="000000"/>
          <w:sz w:val="24"/>
          <w:szCs w:val="24"/>
        </w:rPr>
        <w:t xml:space="preserve"> труда, към възнаграждението за отпуска се заплаща добавка, изчислена с процента на увеличение на новото и предишното брутно трудово възнаграждение, определени по трудовото правоотношение.</w:t>
      </w:r>
    </w:p>
    <w:p w14:paraId="54B07AE0" w14:textId="77777777" w:rsidR="00000000" w:rsidRDefault="00CC2D20">
      <w:pPr>
        <w:spacing w:after="0" w:line="240" w:lineRule="auto"/>
        <w:ind w:firstLine="1155"/>
        <w:jc w:val="both"/>
        <w:textAlignment w:val="center"/>
        <w:divId w:val="76954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83 от 2007 г., в сила от 01.07.2007 г.) Когато </w:t>
      </w:r>
      <w:r>
        <w:rPr>
          <w:rFonts w:ascii="Times New Roman" w:eastAsia="Times New Roman" w:hAnsi="Times New Roman" w:cs="Times New Roman"/>
          <w:color w:val="000000"/>
          <w:sz w:val="24"/>
          <w:szCs w:val="24"/>
        </w:rPr>
        <w:t xml:space="preserve">по силата на нормативен акт на Министерския съвет, колективен трудов договор </w:t>
      </w:r>
      <w:r>
        <w:rPr>
          <w:rFonts w:ascii="Times New Roman" w:eastAsia="Times New Roman" w:hAnsi="Times New Roman" w:cs="Times New Roman"/>
          <w:color w:val="000000"/>
          <w:sz w:val="24"/>
          <w:szCs w:val="24"/>
        </w:rPr>
        <w:lastRenderedPageBreak/>
        <w:t>или вътрешен акт на работодателя от определена дата са увеличени работните заплати, но работникът или служителят към тази дата или след нея е бил в платен отпуск, поради което уве</w:t>
      </w:r>
      <w:r>
        <w:rPr>
          <w:rFonts w:ascii="Times New Roman" w:eastAsia="Times New Roman" w:hAnsi="Times New Roman" w:cs="Times New Roman"/>
          <w:color w:val="000000"/>
          <w:sz w:val="24"/>
          <w:szCs w:val="24"/>
        </w:rPr>
        <w:t>личението не се е отразило в базата, от която се изчислява възнаграждението за платен отпуск по реда на чл. 177 от Кодекса на труда, към възнаграждението за отпуска се заплаща добавка, изчислена с процента на увеличение на новото и предишното брутно трудов</w:t>
      </w:r>
      <w:r>
        <w:rPr>
          <w:rFonts w:ascii="Times New Roman" w:eastAsia="Times New Roman" w:hAnsi="Times New Roman" w:cs="Times New Roman"/>
          <w:color w:val="000000"/>
          <w:sz w:val="24"/>
          <w:szCs w:val="24"/>
        </w:rPr>
        <w:t>о възнаграждение, определени по трудовото правоотношение.</w:t>
      </w:r>
    </w:p>
    <w:p w14:paraId="1166C529" w14:textId="77777777" w:rsidR="00000000" w:rsidRDefault="00CC2D20">
      <w:pPr>
        <w:spacing w:after="120" w:line="240" w:lineRule="auto"/>
        <w:ind w:firstLine="1155"/>
        <w:jc w:val="both"/>
        <w:textAlignment w:val="center"/>
        <w:divId w:val="60831360"/>
        <w:rPr>
          <w:rFonts w:ascii="Times New Roman" w:eastAsia="Times New Roman" w:hAnsi="Times New Roman" w:cs="Times New Roman"/>
          <w:color w:val="000000"/>
          <w:sz w:val="24"/>
          <w:szCs w:val="24"/>
        </w:rPr>
      </w:pPr>
    </w:p>
    <w:p w14:paraId="2EA66AF2" w14:textId="77777777" w:rsidR="00000000" w:rsidRDefault="00CC2D20">
      <w:pPr>
        <w:spacing w:before="100" w:beforeAutospacing="1" w:after="100" w:afterAutospacing="1" w:line="240" w:lineRule="auto"/>
        <w:jc w:val="center"/>
        <w:textAlignment w:val="center"/>
        <w:divId w:val="183796250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ОРГАНИЗАЦИЯ НА РАБОТНАТА ЗАПЛАТА</w:t>
      </w:r>
    </w:p>
    <w:p w14:paraId="41619078" w14:textId="77777777" w:rsidR="00000000" w:rsidRDefault="00CC2D20">
      <w:pPr>
        <w:spacing w:after="0" w:line="240" w:lineRule="auto"/>
        <w:ind w:firstLine="1155"/>
        <w:jc w:val="both"/>
        <w:textAlignment w:val="center"/>
        <w:divId w:val="27108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Организацията на работната заплата в предприятията се регламентира във вътрешни правила за работната заплата, които са вътрешен акт на пре</w:t>
      </w:r>
      <w:r>
        <w:rPr>
          <w:rFonts w:ascii="Times New Roman" w:eastAsia="Times New Roman" w:hAnsi="Times New Roman" w:cs="Times New Roman"/>
          <w:color w:val="000000"/>
          <w:sz w:val="24"/>
          <w:szCs w:val="24"/>
        </w:rPr>
        <w:t>дприятието по смисъла на чл. 37 от Кодекса на труда.</w:t>
      </w:r>
    </w:p>
    <w:p w14:paraId="56F01B2B" w14:textId="77777777" w:rsidR="00000000" w:rsidRDefault="00CC2D20">
      <w:pPr>
        <w:spacing w:after="0" w:line="240" w:lineRule="auto"/>
        <w:ind w:firstLine="1155"/>
        <w:jc w:val="both"/>
        <w:textAlignment w:val="center"/>
        <w:divId w:val="376399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Вътрешните правила за работната заплата се утвърждават от работодателя и не могат да противоречат на нормативните актове и на условията, договорени в колективния трудов договор.</w:t>
      </w:r>
    </w:p>
    <w:p w14:paraId="544F16B6" w14:textId="77777777" w:rsidR="00000000" w:rsidRDefault="00CC2D20">
      <w:pPr>
        <w:spacing w:after="0" w:line="240" w:lineRule="auto"/>
        <w:ind w:firstLine="1155"/>
        <w:jc w:val="both"/>
        <w:textAlignment w:val="center"/>
        <w:divId w:val="196230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вътрешните пр</w:t>
      </w:r>
      <w:r>
        <w:rPr>
          <w:rFonts w:ascii="Times New Roman" w:eastAsia="Times New Roman" w:hAnsi="Times New Roman" w:cs="Times New Roman"/>
          <w:color w:val="000000"/>
          <w:sz w:val="24"/>
          <w:szCs w:val="24"/>
        </w:rPr>
        <w:t>авила за работната заплата задължително се включват:</w:t>
      </w:r>
    </w:p>
    <w:p w14:paraId="79273901" w14:textId="77777777" w:rsidR="00000000" w:rsidRDefault="00CC2D20">
      <w:pPr>
        <w:spacing w:after="0" w:line="240" w:lineRule="auto"/>
        <w:ind w:firstLine="1155"/>
        <w:jc w:val="both"/>
        <w:textAlignment w:val="center"/>
        <w:divId w:val="1874726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 положения за организацията на работната заплата в предприятието;</w:t>
      </w:r>
    </w:p>
    <w:p w14:paraId="70C2C2FD" w14:textId="77777777" w:rsidR="00000000" w:rsidRDefault="00CC2D20">
      <w:pPr>
        <w:spacing w:after="0" w:line="240" w:lineRule="auto"/>
        <w:ind w:firstLine="1155"/>
        <w:jc w:val="both"/>
        <w:textAlignment w:val="center"/>
        <w:divId w:val="16227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 и разпределение на средствата за работна заплата;</w:t>
      </w:r>
    </w:p>
    <w:p w14:paraId="7ABF45D7" w14:textId="77777777" w:rsidR="00000000" w:rsidRDefault="00CC2D20">
      <w:pPr>
        <w:spacing w:after="0" w:line="240" w:lineRule="auto"/>
        <w:ind w:firstLine="1155"/>
        <w:jc w:val="both"/>
        <w:textAlignment w:val="center"/>
        <w:divId w:val="167700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определяне на минимални стойности или на диапазони на основните</w:t>
      </w:r>
      <w:r>
        <w:rPr>
          <w:rFonts w:ascii="Times New Roman" w:eastAsia="Times New Roman" w:hAnsi="Times New Roman" w:cs="Times New Roman"/>
          <w:color w:val="000000"/>
          <w:sz w:val="24"/>
          <w:szCs w:val="24"/>
        </w:rPr>
        <w:t xml:space="preserve"> заплати по длъжностни нива;</w:t>
      </w:r>
    </w:p>
    <w:p w14:paraId="16E73288" w14:textId="77777777" w:rsidR="00000000" w:rsidRDefault="00CC2D20">
      <w:pPr>
        <w:spacing w:after="0" w:line="240" w:lineRule="auto"/>
        <w:ind w:firstLine="1155"/>
        <w:jc w:val="both"/>
        <w:textAlignment w:val="center"/>
        <w:divId w:val="80763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и начинът за определяне и изменение на допълнителните трудови възнаграждения.</w:t>
      </w:r>
    </w:p>
    <w:p w14:paraId="3E8A54C3" w14:textId="77777777" w:rsidR="00000000" w:rsidRDefault="00CC2D20">
      <w:pPr>
        <w:spacing w:after="0" w:line="240" w:lineRule="auto"/>
        <w:ind w:firstLine="1155"/>
        <w:jc w:val="both"/>
        <w:textAlignment w:val="center"/>
        <w:divId w:val="152955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 вътрешните правила за работната заплата могат да се включват и:</w:t>
      </w:r>
    </w:p>
    <w:p w14:paraId="5BE29002" w14:textId="77777777" w:rsidR="00000000" w:rsidRDefault="00CC2D20">
      <w:pPr>
        <w:spacing w:after="0" w:line="240" w:lineRule="auto"/>
        <w:ind w:firstLine="1155"/>
        <w:jc w:val="both"/>
        <w:textAlignment w:val="center"/>
        <w:divId w:val="120220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системи и методи за оценка на работните места и на длъжностите;</w:t>
      </w:r>
    </w:p>
    <w:p w14:paraId="1DBB8E65" w14:textId="77777777" w:rsidR="00000000" w:rsidRDefault="00CC2D20">
      <w:pPr>
        <w:spacing w:after="0" w:line="240" w:lineRule="auto"/>
        <w:ind w:firstLine="1155"/>
        <w:jc w:val="both"/>
        <w:textAlignment w:val="center"/>
        <w:divId w:val="32945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групиране на длъжностите по длъжностни нива и квалификационно-образователни изисквания;</w:t>
      </w:r>
    </w:p>
    <w:p w14:paraId="3F528139" w14:textId="77777777" w:rsidR="00000000" w:rsidRDefault="00CC2D20">
      <w:pPr>
        <w:spacing w:after="0" w:line="240" w:lineRule="auto"/>
        <w:ind w:firstLine="1155"/>
        <w:jc w:val="both"/>
        <w:textAlignment w:val="center"/>
        <w:divId w:val="96450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правила и процедури за определяне и изменение на основните работни заплати;</w:t>
      </w:r>
    </w:p>
    <w:p w14:paraId="5B343AF3" w14:textId="77777777" w:rsidR="00000000" w:rsidRDefault="00CC2D20">
      <w:pPr>
        <w:spacing w:after="0" w:line="240" w:lineRule="auto"/>
        <w:ind w:firstLine="1155"/>
        <w:jc w:val="both"/>
        <w:textAlignment w:val="center"/>
        <w:divId w:val="174745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правила и процедури за оценяване на трудовото изпълнение;</w:t>
      </w:r>
    </w:p>
    <w:p w14:paraId="7DC674E9" w14:textId="77777777" w:rsidR="00000000" w:rsidRDefault="00CC2D20">
      <w:pPr>
        <w:spacing w:after="0" w:line="240" w:lineRule="auto"/>
        <w:ind w:firstLine="1155"/>
        <w:jc w:val="both"/>
        <w:textAlignment w:val="center"/>
        <w:divId w:val="86109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системи на заплащане на</w:t>
      </w:r>
      <w:r>
        <w:rPr>
          <w:rFonts w:ascii="Times New Roman" w:eastAsia="Times New Roman" w:hAnsi="Times New Roman" w:cs="Times New Roman"/>
          <w:color w:val="000000"/>
          <w:sz w:val="24"/>
          <w:szCs w:val="24"/>
        </w:rPr>
        <w:t xml:space="preserve"> труда;</w:t>
      </w:r>
    </w:p>
    <w:p w14:paraId="417FF96B" w14:textId="77777777" w:rsidR="00000000" w:rsidRDefault="00CC2D20">
      <w:pPr>
        <w:spacing w:after="0" w:line="240" w:lineRule="auto"/>
        <w:ind w:firstLine="1155"/>
        <w:jc w:val="both"/>
        <w:textAlignment w:val="center"/>
        <w:divId w:val="172892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правила и процедури за определяне на индивидуалните работни заплати;</w:t>
      </w:r>
    </w:p>
    <w:p w14:paraId="65905190" w14:textId="77777777" w:rsidR="00000000" w:rsidRDefault="00CC2D20">
      <w:pPr>
        <w:spacing w:after="0" w:line="240" w:lineRule="auto"/>
        <w:ind w:firstLine="1155"/>
        <w:jc w:val="both"/>
        <w:textAlignment w:val="center"/>
        <w:divId w:val="52837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редът за събиране, обработване, съхраняване и използване на информация и документи, необходими за изчисляване на полагащите се брутни и нетни трудови възнаграждения; </w:t>
      </w:r>
    </w:p>
    <w:p w14:paraId="6C95FD64" w14:textId="77777777" w:rsidR="00000000" w:rsidRDefault="00CC2D20">
      <w:pPr>
        <w:spacing w:after="0" w:line="240" w:lineRule="auto"/>
        <w:ind w:firstLine="1155"/>
        <w:jc w:val="both"/>
        <w:textAlignment w:val="center"/>
        <w:divId w:val="169352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w:t>
      </w:r>
      <w:r>
        <w:rPr>
          <w:rFonts w:ascii="Times New Roman" w:eastAsia="Times New Roman" w:hAnsi="Times New Roman" w:cs="Times New Roman"/>
          <w:color w:val="000000"/>
          <w:sz w:val="24"/>
          <w:szCs w:val="24"/>
        </w:rPr>
        <w:t>ът и начинът за изплащане на работната заплата.</w:t>
      </w:r>
    </w:p>
    <w:p w14:paraId="5126DDBD" w14:textId="77777777" w:rsidR="00000000" w:rsidRDefault="00CC2D20">
      <w:pPr>
        <w:spacing w:after="120" w:line="240" w:lineRule="auto"/>
        <w:ind w:firstLine="1155"/>
        <w:jc w:val="both"/>
        <w:textAlignment w:val="center"/>
        <w:divId w:val="432014600"/>
        <w:rPr>
          <w:rFonts w:ascii="Times New Roman" w:eastAsia="Times New Roman" w:hAnsi="Times New Roman" w:cs="Times New Roman"/>
          <w:color w:val="000000"/>
          <w:sz w:val="24"/>
          <w:szCs w:val="24"/>
        </w:rPr>
      </w:pPr>
    </w:p>
    <w:p w14:paraId="5B15719A" w14:textId="77777777" w:rsidR="00000000" w:rsidRDefault="00CC2D20">
      <w:pPr>
        <w:spacing w:before="100" w:beforeAutospacing="1" w:after="260" w:line="240" w:lineRule="auto"/>
        <w:jc w:val="center"/>
        <w:textAlignment w:val="center"/>
        <w:divId w:val="39158536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14:paraId="60B407E5" w14:textId="77777777" w:rsidR="00000000" w:rsidRDefault="00CC2D20">
      <w:pPr>
        <w:spacing w:after="0" w:line="240" w:lineRule="auto"/>
        <w:ind w:firstLine="1155"/>
        <w:jc w:val="both"/>
        <w:textAlignment w:val="center"/>
        <w:divId w:val="171379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За работници и служители, които към момента на влизане в сила на наредбата се намират в трудово правоотношение със същия работодател, както и в случаите на промяна на работодателя по чл. 123 и 123а от Кодекса на труда, размерът на допълнителното трудово</w:t>
      </w:r>
      <w:r>
        <w:rPr>
          <w:rFonts w:ascii="Times New Roman" w:eastAsia="Times New Roman" w:hAnsi="Times New Roman" w:cs="Times New Roman"/>
          <w:color w:val="000000"/>
          <w:sz w:val="24"/>
          <w:szCs w:val="24"/>
        </w:rPr>
        <w:t xml:space="preserve"> възнаграждение за трудов стаж и </w:t>
      </w:r>
      <w:r>
        <w:rPr>
          <w:rFonts w:ascii="Times New Roman" w:eastAsia="Times New Roman" w:hAnsi="Times New Roman" w:cs="Times New Roman"/>
          <w:color w:val="000000"/>
          <w:sz w:val="24"/>
          <w:szCs w:val="24"/>
        </w:rPr>
        <w:lastRenderedPageBreak/>
        <w:t>професионален опит, определен по реда на наредбата, не може да бъде по-малък от размера на допълнителното трудово възнаграждение за продължителна работа, определено в процент и получавано в размер по реда на отменената Наре</w:t>
      </w:r>
      <w:r>
        <w:rPr>
          <w:rFonts w:ascii="Times New Roman" w:eastAsia="Times New Roman" w:hAnsi="Times New Roman" w:cs="Times New Roman"/>
          <w:color w:val="000000"/>
          <w:sz w:val="24"/>
          <w:szCs w:val="24"/>
        </w:rPr>
        <w:t xml:space="preserve">дба за допълнителните и други трудови възнаграждения, приета с Постановление № 133 на Министерския съвет от 1993 г. (обн., ДВ, бр. 67 от 1993 г.; изм. и доп., бр. 1 и 63 от 1994 г., бр. 29 и 72 от 1996 г., бр. 24 от 1997 г., бр. 25 от 1999 г. и бр. 2 и 68 </w:t>
      </w:r>
      <w:r>
        <w:rPr>
          <w:rFonts w:ascii="Times New Roman" w:eastAsia="Times New Roman" w:hAnsi="Times New Roman" w:cs="Times New Roman"/>
          <w:color w:val="000000"/>
          <w:sz w:val="24"/>
          <w:szCs w:val="24"/>
        </w:rPr>
        <w:t>от 2006 г.).</w:t>
      </w:r>
    </w:p>
    <w:p w14:paraId="759FCC0E" w14:textId="77777777" w:rsidR="00000000" w:rsidRDefault="00CC2D20">
      <w:pPr>
        <w:spacing w:after="150" w:line="240" w:lineRule="auto"/>
        <w:ind w:firstLine="1155"/>
        <w:jc w:val="both"/>
        <w:textAlignment w:val="center"/>
        <w:divId w:val="1122773006"/>
        <w:rPr>
          <w:rFonts w:ascii="Times New Roman" w:eastAsia="Times New Roman" w:hAnsi="Times New Roman" w:cs="Times New Roman"/>
          <w:color w:val="000000"/>
          <w:sz w:val="24"/>
          <w:szCs w:val="24"/>
        </w:rPr>
      </w:pPr>
    </w:p>
    <w:p w14:paraId="0E643C8F" w14:textId="77777777" w:rsidR="00000000" w:rsidRDefault="00CC2D20">
      <w:pPr>
        <w:spacing w:after="0" w:line="240" w:lineRule="auto"/>
        <w:ind w:firstLine="1155"/>
        <w:jc w:val="both"/>
        <w:textAlignment w:val="center"/>
        <w:divId w:val="119342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се издава на основание чл. 244, т. 2 и чл. 261 от Кодекса на труда и § 121 от Закона за изменение и допълнение на Кодекса на труда (ДВ, бр. 25 от 2001 г.).</w:t>
      </w:r>
    </w:p>
    <w:p w14:paraId="3673FD03" w14:textId="77777777" w:rsidR="00000000" w:rsidRDefault="00CC2D20">
      <w:pPr>
        <w:spacing w:after="150" w:line="240" w:lineRule="auto"/>
        <w:ind w:firstLine="1155"/>
        <w:jc w:val="both"/>
        <w:textAlignment w:val="center"/>
        <w:divId w:val="383794740"/>
        <w:rPr>
          <w:rFonts w:ascii="Times New Roman" w:eastAsia="Times New Roman" w:hAnsi="Times New Roman" w:cs="Times New Roman"/>
          <w:color w:val="000000"/>
          <w:sz w:val="24"/>
          <w:szCs w:val="24"/>
        </w:rPr>
      </w:pPr>
    </w:p>
    <w:p w14:paraId="1ABE255F" w14:textId="77777777" w:rsidR="00000000" w:rsidRDefault="00CC2D20">
      <w:pPr>
        <w:spacing w:after="0" w:line="240" w:lineRule="auto"/>
        <w:ind w:firstLine="1155"/>
        <w:jc w:val="both"/>
        <w:textAlignment w:val="center"/>
        <w:divId w:val="189585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Контрол по прилагането на наредбата осъществява Изпълнителна аг</w:t>
      </w:r>
      <w:r>
        <w:rPr>
          <w:rFonts w:ascii="Times New Roman" w:eastAsia="Times New Roman" w:hAnsi="Times New Roman" w:cs="Times New Roman"/>
          <w:color w:val="000000"/>
          <w:sz w:val="24"/>
          <w:szCs w:val="24"/>
        </w:rPr>
        <w:t>енция "Главна инспекция по труда".</w:t>
      </w:r>
    </w:p>
    <w:p w14:paraId="0BAC79B8" w14:textId="77777777" w:rsidR="00000000" w:rsidRDefault="00CC2D20">
      <w:pPr>
        <w:spacing w:after="150" w:line="240" w:lineRule="auto"/>
        <w:ind w:firstLine="1155"/>
        <w:jc w:val="both"/>
        <w:textAlignment w:val="center"/>
        <w:divId w:val="1976108058"/>
        <w:rPr>
          <w:rFonts w:ascii="Times New Roman" w:eastAsia="Times New Roman" w:hAnsi="Times New Roman" w:cs="Times New Roman"/>
          <w:color w:val="000000"/>
          <w:sz w:val="24"/>
          <w:szCs w:val="24"/>
        </w:rPr>
      </w:pPr>
    </w:p>
    <w:p w14:paraId="72C630E7" w14:textId="77777777" w:rsidR="00000000" w:rsidRDefault="00CC2D20">
      <w:pPr>
        <w:spacing w:after="0" w:line="240" w:lineRule="auto"/>
        <w:ind w:firstLine="1155"/>
        <w:jc w:val="both"/>
        <w:textAlignment w:val="center"/>
        <w:divId w:val="140352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Министърът на труда и социалната политика дава указания по прилагането на наредбата.</w:t>
      </w:r>
    </w:p>
    <w:p w14:paraId="384EFC70" w14:textId="77777777" w:rsidR="00000000" w:rsidRDefault="00CC2D20">
      <w:pPr>
        <w:spacing w:after="150" w:line="240" w:lineRule="auto"/>
        <w:ind w:firstLine="1155"/>
        <w:jc w:val="both"/>
        <w:textAlignment w:val="center"/>
        <w:divId w:val="1817410277"/>
        <w:rPr>
          <w:rFonts w:ascii="Times New Roman" w:eastAsia="Times New Roman" w:hAnsi="Times New Roman" w:cs="Times New Roman"/>
          <w:color w:val="000000"/>
          <w:sz w:val="24"/>
          <w:szCs w:val="24"/>
        </w:rPr>
      </w:pPr>
    </w:p>
    <w:p w14:paraId="49372B87" w14:textId="77777777" w:rsidR="00000000" w:rsidRDefault="00CC2D20">
      <w:pPr>
        <w:spacing w:before="100" w:beforeAutospacing="1" w:after="100" w:afterAutospacing="1" w:line="240" w:lineRule="auto"/>
        <w:jc w:val="center"/>
        <w:textAlignment w:val="center"/>
        <w:divId w:val="161671548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147 ОТ 29 ЮНИ 2007 Г. ЗА ОПРЕДЕЛЯНЕ НА МИНИМАЛНИЯ РАЗМЕР НА ДОПЪЛНИТЕЛНОТО ТРУДОВО </w:t>
      </w:r>
      <w:r>
        <w:rPr>
          <w:rFonts w:ascii="Times New Roman" w:hAnsi="Times New Roman" w:cs="Times New Roman"/>
          <w:b/>
          <w:bCs/>
          <w:color w:val="000000"/>
          <w:sz w:val="26"/>
          <w:szCs w:val="26"/>
        </w:rPr>
        <w:t>ВЪЗНАГРАЖДЕНИЕ ЗА ПРИДОБИТ ТРУДОВ СТАЖ И ПРОФЕСИОНАЛЕН ОПИТ</w:t>
      </w:r>
    </w:p>
    <w:p w14:paraId="648DC7E3" w14:textId="77777777" w:rsidR="00000000" w:rsidRDefault="00CC2D20">
      <w:pPr>
        <w:spacing w:after="0" w:line="240" w:lineRule="auto"/>
        <w:ind w:firstLine="1155"/>
        <w:jc w:val="both"/>
        <w:textAlignment w:val="center"/>
        <w:divId w:val="439643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56 ОТ 2007 Г., В СИЛА ОТ 01.07.2007 Г.)</w:t>
      </w:r>
    </w:p>
    <w:p w14:paraId="2E3A343F" w14:textId="77777777" w:rsidR="00000000" w:rsidRDefault="00CC2D20">
      <w:pPr>
        <w:spacing w:after="0" w:line="240" w:lineRule="auto"/>
        <w:ind w:firstLine="1155"/>
        <w:jc w:val="both"/>
        <w:textAlignment w:val="center"/>
        <w:divId w:val="967510582"/>
        <w:rPr>
          <w:rFonts w:ascii="Times New Roman" w:eastAsia="Times New Roman" w:hAnsi="Times New Roman" w:cs="Times New Roman"/>
          <w:color w:val="000000"/>
          <w:sz w:val="24"/>
          <w:szCs w:val="24"/>
        </w:rPr>
      </w:pPr>
    </w:p>
    <w:p w14:paraId="09F31421" w14:textId="77777777" w:rsidR="00000000" w:rsidRDefault="00CC2D20">
      <w:pPr>
        <w:spacing w:after="0" w:line="240" w:lineRule="auto"/>
        <w:ind w:firstLine="1155"/>
        <w:jc w:val="both"/>
        <w:textAlignment w:val="center"/>
        <w:divId w:val="52016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от 1 юли 2007 г.</w:t>
      </w:r>
    </w:p>
    <w:p w14:paraId="4D57F527" w14:textId="77777777" w:rsidR="00000000" w:rsidRDefault="00CC2D20">
      <w:pPr>
        <w:spacing w:after="150" w:line="240" w:lineRule="auto"/>
        <w:ind w:firstLine="1155"/>
        <w:jc w:val="both"/>
        <w:textAlignment w:val="center"/>
        <w:divId w:val="967510582"/>
        <w:rPr>
          <w:rFonts w:ascii="Times New Roman" w:eastAsia="Times New Roman" w:hAnsi="Times New Roman" w:cs="Times New Roman"/>
          <w:color w:val="000000"/>
          <w:sz w:val="24"/>
          <w:szCs w:val="24"/>
        </w:rPr>
      </w:pPr>
    </w:p>
    <w:p w14:paraId="4264B7BA" w14:textId="77777777" w:rsidR="00000000" w:rsidRDefault="00CC2D20">
      <w:pPr>
        <w:spacing w:before="100" w:beforeAutospacing="1" w:after="100" w:afterAutospacing="1" w:line="240" w:lineRule="auto"/>
        <w:jc w:val="center"/>
        <w:textAlignment w:val="center"/>
        <w:divId w:val="121222875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241 ОТ 8 ОКТОМВРИ 2007 Г.</w:t>
      </w:r>
    </w:p>
    <w:p w14:paraId="2CE93D41" w14:textId="77777777" w:rsidR="00000000" w:rsidRDefault="00CC2D20">
      <w:pPr>
        <w:spacing w:after="0" w:line="240" w:lineRule="auto"/>
        <w:ind w:firstLine="1155"/>
        <w:jc w:val="both"/>
        <w:textAlignment w:val="center"/>
        <w:divId w:val="139501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ИЗМЕНЕНИЕ </w:t>
      </w:r>
      <w:r>
        <w:rPr>
          <w:rFonts w:ascii="Times New Roman" w:eastAsia="Times New Roman" w:hAnsi="Times New Roman" w:cs="Times New Roman"/>
          <w:color w:val="000000"/>
          <w:sz w:val="24"/>
          <w:szCs w:val="24"/>
        </w:rPr>
        <w:t>И ДОПЪЛНЕНИЕ НА НАРЕДБАТА ЗА СТРУКТУРАТА И ОРГАНИЗАЦИЯТА НА РАБОТНАТА ЗАПЛАТА</w:t>
      </w:r>
    </w:p>
    <w:p w14:paraId="0ADFA28F" w14:textId="77777777" w:rsidR="00000000" w:rsidRDefault="00CC2D20">
      <w:pPr>
        <w:spacing w:after="0" w:line="240" w:lineRule="auto"/>
        <w:ind w:firstLine="1155"/>
        <w:jc w:val="both"/>
        <w:textAlignment w:val="center"/>
        <w:divId w:val="180303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2007 Г., В СИЛА ОТ 01.07.2007 Г.)</w:t>
      </w:r>
    </w:p>
    <w:p w14:paraId="406C076A" w14:textId="77777777" w:rsidR="00000000" w:rsidRDefault="00CC2D20">
      <w:pPr>
        <w:spacing w:after="0" w:line="240" w:lineRule="auto"/>
        <w:ind w:firstLine="1155"/>
        <w:jc w:val="both"/>
        <w:textAlignment w:val="center"/>
        <w:divId w:val="1804688075"/>
        <w:rPr>
          <w:rFonts w:ascii="Times New Roman" w:eastAsia="Times New Roman" w:hAnsi="Times New Roman" w:cs="Times New Roman"/>
          <w:color w:val="000000"/>
          <w:sz w:val="24"/>
          <w:szCs w:val="24"/>
        </w:rPr>
      </w:pPr>
    </w:p>
    <w:p w14:paraId="0B654195" w14:textId="77777777" w:rsidR="00000000" w:rsidRDefault="00CC2D20">
      <w:pPr>
        <w:spacing w:after="0" w:line="240" w:lineRule="auto"/>
        <w:ind w:firstLine="1155"/>
        <w:jc w:val="both"/>
        <w:textAlignment w:val="center"/>
        <w:divId w:val="35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Навсякъде в наредбата думите "вътрешните правила за организация на работната заплата" и "вътрешни правила за органи</w:t>
      </w:r>
      <w:r>
        <w:rPr>
          <w:rFonts w:ascii="Times New Roman" w:eastAsia="Times New Roman" w:hAnsi="Times New Roman" w:cs="Times New Roman"/>
          <w:color w:val="000000"/>
          <w:sz w:val="24"/>
          <w:szCs w:val="24"/>
        </w:rPr>
        <w:t>зация на работната заплата" се заменят съответно с "вътрешните правила за работната заплата" и "вътрешни правила за работната заплата".</w:t>
      </w:r>
    </w:p>
    <w:p w14:paraId="46919CF6" w14:textId="77777777" w:rsidR="00000000" w:rsidRDefault="00CC2D20">
      <w:pPr>
        <w:spacing w:after="150" w:line="240" w:lineRule="auto"/>
        <w:ind w:firstLine="1155"/>
        <w:jc w:val="both"/>
        <w:textAlignment w:val="center"/>
        <w:divId w:val="1804688075"/>
        <w:rPr>
          <w:rFonts w:ascii="Times New Roman" w:eastAsia="Times New Roman" w:hAnsi="Times New Roman" w:cs="Times New Roman"/>
          <w:color w:val="000000"/>
          <w:sz w:val="24"/>
          <w:szCs w:val="24"/>
        </w:rPr>
      </w:pPr>
    </w:p>
    <w:p w14:paraId="5B3F6D2C" w14:textId="77777777" w:rsidR="00000000" w:rsidRDefault="00CC2D20">
      <w:pPr>
        <w:spacing w:after="0" w:line="240" w:lineRule="auto"/>
        <w:ind w:firstLine="1155"/>
        <w:jc w:val="both"/>
        <w:textAlignment w:val="center"/>
        <w:divId w:val="129008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Постановлението влиза в сила от 1 юли 2007 г.</w:t>
      </w:r>
    </w:p>
    <w:p w14:paraId="2B4C08BA" w14:textId="77777777" w:rsidR="00000000" w:rsidRDefault="00CC2D20">
      <w:pPr>
        <w:spacing w:after="150" w:line="240" w:lineRule="auto"/>
        <w:ind w:firstLine="1155"/>
        <w:jc w:val="both"/>
        <w:textAlignment w:val="center"/>
        <w:divId w:val="1627157579"/>
        <w:rPr>
          <w:rFonts w:ascii="Times New Roman" w:eastAsia="Times New Roman" w:hAnsi="Times New Roman" w:cs="Times New Roman"/>
          <w:color w:val="000000"/>
          <w:sz w:val="24"/>
          <w:szCs w:val="24"/>
        </w:rPr>
      </w:pPr>
    </w:p>
    <w:p w14:paraId="1EF795F3" w14:textId="77777777" w:rsidR="00000000" w:rsidRDefault="00CC2D20">
      <w:pPr>
        <w:spacing w:before="100" w:beforeAutospacing="1" w:after="100" w:afterAutospacing="1" w:line="240" w:lineRule="auto"/>
        <w:jc w:val="center"/>
        <w:textAlignment w:val="center"/>
        <w:divId w:val="3073847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ПОСТАНОВЛЕНИЕ № 9 ОТ 25 ЯНУАРИ 2008 Г</w:t>
      </w:r>
      <w:r>
        <w:rPr>
          <w:rFonts w:ascii="Times New Roman" w:hAnsi="Times New Roman" w:cs="Times New Roman"/>
          <w:b/>
          <w:bCs/>
          <w:color w:val="000000"/>
          <w:sz w:val="24"/>
          <w:szCs w:val="24"/>
        </w:rPr>
        <w:t xml:space="preserve">. ЗА ИЗМЕНЕНИЕ И </w:t>
      </w:r>
      <w:r>
        <w:rPr>
          <w:rFonts w:ascii="Times New Roman" w:hAnsi="Times New Roman" w:cs="Times New Roman"/>
          <w:b/>
          <w:bCs/>
          <w:color w:val="000000"/>
          <w:sz w:val="24"/>
          <w:szCs w:val="24"/>
        </w:rPr>
        <w:lastRenderedPageBreak/>
        <w:t>ДОПЪЛНЕНИЕ НА НАРЕДБАТА ЗА СТРУКТУРАТА И ОРГАНИЗАЦИЯТА НА РАБОТНАТА ЗАПЛАТА</w:t>
      </w:r>
    </w:p>
    <w:p w14:paraId="1B403E9B" w14:textId="77777777" w:rsidR="00000000" w:rsidRDefault="00CC2D20">
      <w:pPr>
        <w:spacing w:after="0" w:line="240" w:lineRule="auto"/>
        <w:ind w:firstLine="1155"/>
        <w:jc w:val="both"/>
        <w:textAlignment w:val="center"/>
        <w:divId w:val="549420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 ОТ 2008 Г.)</w:t>
      </w:r>
    </w:p>
    <w:p w14:paraId="0AAE840C" w14:textId="77777777" w:rsidR="00000000" w:rsidRDefault="00CC2D20">
      <w:pPr>
        <w:spacing w:after="0" w:line="240" w:lineRule="auto"/>
        <w:ind w:firstLine="1155"/>
        <w:jc w:val="both"/>
        <w:textAlignment w:val="center"/>
        <w:divId w:val="989670531"/>
        <w:rPr>
          <w:rFonts w:ascii="Times New Roman" w:eastAsia="Times New Roman" w:hAnsi="Times New Roman" w:cs="Times New Roman"/>
          <w:color w:val="000000"/>
          <w:sz w:val="24"/>
          <w:szCs w:val="24"/>
        </w:rPr>
      </w:pPr>
    </w:p>
    <w:p w14:paraId="640C7BA0" w14:textId="77777777" w:rsidR="00000000" w:rsidRDefault="00CC2D20">
      <w:pPr>
        <w:spacing w:after="0" w:line="240" w:lineRule="auto"/>
        <w:ind w:firstLine="1155"/>
        <w:jc w:val="both"/>
        <w:textAlignment w:val="center"/>
        <w:divId w:val="38726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Трудовият и осигурителният стаж на лицата по чл. 12, ал. 4, т. 3 и 4 се установява с трудов договор и/или с други докуме</w:t>
      </w:r>
      <w:r>
        <w:rPr>
          <w:rFonts w:ascii="Times New Roman" w:eastAsia="Times New Roman" w:hAnsi="Times New Roman" w:cs="Times New Roman"/>
          <w:color w:val="000000"/>
          <w:sz w:val="24"/>
          <w:szCs w:val="24"/>
        </w:rPr>
        <w:t>нти, издадени от работодателя, осигурителя и/или от компетентната осигурителна институция съгласно законодателството на съответната държава.</w:t>
      </w:r>
    </w:p>
    <w:p w14:paraId="4DEF9CF7" w14:textId="77777777" w:rsidR="00000000" w:rsidRDefault="00CC2D20">
      <w:pPr>
        <w:spacing w:after="0" w:line="240" w:lineRule="auto"/>
        <w:ind w:firstLine="1155"/>
        <w:jc w:val="both"/>
        <w:textAlignment w:val="center"/>
        <w:divId w:val="51781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в зависимост от страната на произход трябва да бъдат оформени в съответствие с разпоредбите на двус</w:t>
      </w:r>
      <w:r>
        <w:rPr>
          <w:rFonts w:ascii="Times New Roman" w:eastAsia="Times New Roman" w:hAnsi="Times New Roman" w:cs="Times New Roman"/>
          <w:color w:val="000000"/>
          <w:sz w:val="24"/>
          <w:szCs w:val="24"/>
        </w:rPr>
        <w:t>транните или многостранните международни договори, по които Република България е страна, или на Правилника за легализациите, заверките и преводите на документи и други книжа, утвърден с Постановление № 184 на Министерския съвет от 1958 г. (обн., ДВ, бр. 73</w:t>
      </w:r>
      <w:r>
        <w:rPr>
          <w:rFonts w:ascii="Times New Roman" w:eastAsia="Times New Roman" w:hAnsi="Times New Roman" w:cs="Times New Roman"/>
          <w:color w:val="000000"/>
          <w:sz w:val="24"/>
          <w:szCs w:val="24"/>
        </w:rPr>
        <w:t xml:space="preserve"> от 1958 г.; изм., бр. 10 от 1964 г., бр. 77 от 1976 г., бр. 96 от 1982 г., бр. 77 от 1983 г. и бр. 103 от 1990 г.).</w:t>
      </w:r>
    </w:p>
    <w:p w14:paraId="7C658286" w14:textId="77777777" w:rsidR="00000000" w:rsidRDefault="00CC2D20">
      <w:pPr>
        <w:spacing w:after="150" w:line="240" w:lineRule="auto"/>
        <w:ind w:firstLine="1155"/>
        <w:jc w:val="both"/>
        <w:textAlignment w:val="center"/>
        <w:divId w:val="989670531"/>
        <w:rPr>
          <w:rFonts w:ascii="Times New Roman" w:eastAsia="Times New Roman" w:hAnsi="Times New Roman" w:cs="Times New Roman"/>
          <w:color w:val="000000"/>
          <w:sz w:val="24"/>
          <w:szCs w:val="24"/>
        </w:rPr>
      </w:pPr>
    </w:p>
    <w:p w14:paraId="5D4D43DE" w14:textId="77777777" w:rsidR="00000000" w:rsidRDefault="00CC2D20">
      <w:pPr>
        <w:spacing w:after="0" w:line="240" w:lineRule="auto"/>
        <w:ind w:firstLine="1155"/>
        <w:jc w:val="both"/>
        <w:textAlignment w:val="center"/>
        <w:divId w:val="72915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 смисъла на наредбата:</w:t>
      </w:r>
    </w:p>
    <w:p w14:paraId="783178C8" w14:textId="77777777" w:rsidR="00000000" w:rsidRDefault="00CC2D20">
      <w:pPr>
        <w:spacing w:after="0" w:line="240" w:lineRule="auto"/>
        <w:ind w:firstLine="1155"/>
        <w:jc w:val="both"/>
        <w:textAlignment w:val="center"/>
        <w:divId w:val="121014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"Членове на техните семейства" са:</w:t>
      </w:r>
    </w:p>
    <w:p w14:paraId="1CF38865" w14:textId="77777777" w:rsidR="00000000" w:rsidRDefault="00CC2D20">
      <w:pPr>
        <w:spacing w:after="0" w:line="240" w:lineRule="auto"/>
        <w:ind w:firstLine="1155"/>
        <w:jc w:val="both"/>
        <w:textAlignment w:val="center"/>
        <w:divId w:val="298920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лица, които са сключили брак или имат фактическо съжителство с гражданин на държава членка;</w:t>
      </w:r>
    </w:p>
    <w:p w14:paraId="45C4485B" w14:textId="77777777" w:rsidR="00000000" w:rsidRDefault="00CC2D20">
      <w:pPr>
        <w:spacing w:after="0" w:line="240" w:lineRule="auto"/>
        <w:ind w:firstLine="1155"/>
        <w:jc w:val="both"/>
        <w:textAlignment w:val="center"/>
        <w:divId w:val="127829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низходящи на гражданин на държава членка, които не са навършили двадесет и една години или са лица на негова издръжка, или са наследници на съпруга;</w:t>
      </w:r>
    </w:p>
    <w:p w14:paraId="1618B7B5" w14:textId="77777777" w:rsidR="00000000" w:rsidRDefault="00CC2D20">
      <w:pPr>
        <w:spacing w:after="0" w:line="240" w:lineRule="auto"/>
        <w:ind w:firstLine="1155"/>
        <w:jc w:val="both"/>
        <w:textAlignment w:val="center"/>
        <w:divId w:val="184250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възход</w:t>
      </w:r>
      <w:r>
        <w:rPr>
          <w:rFonts w:ascii="Times New Roman" w:eastAsia="Times New Roman" w:hAnsi="Times New Roman" w:cs="Times New Roman"/>
          <w:color w:val="000000"/>
          <w:sz w:val="24"/>
          <w:szCs w:val="24"/>
        </w:rPr>
        <w:t>ящи, които са на издръжка на гражданина на държава членка или на съпруга.</w:t>
      </w:r>
    </w:p>
    <w:p w14:paraId="4D4C5CC4" w14:textId="77777777" w:rsidR="00000000" w:rsidRDefault="00CC2D20">
      <w:pPr>
        <w:spacing w:after="0" w:line="240" w:lineRule="auto"/>
        <w:ind w:firstLine="1155"/>
        <w:jc w:val="both"/>
        <w:textAlignment w:val="center"/>
        <w:divId w:val="149514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"Държава членка" е всяка държава - членка на Европейския съюз, на Европейското икономическо пространство и Швейцария.</w:t>
      </w:r>
    </w:p>
    <w:p w14:paraId="058FA605" w14:textId="77777777" w:rsidR="00000000" w:rsidRDefault="00CC2D20">
      <w:pPr>
        <w:spacing w:after="150" w:line="240" w:lineRule="auto"/>
        <w:ind w:firstLine="1155"/>
        <w:jc w:val="both"/>
        <w:textAlignment w:val="center"/>
        <w:divId w:val="2130510705"/>
        <w:rPr>
          <w:rFonts w:ascii="Times New Roman" w:eastAsia="Times New Roman" w:hAnsi="Times New Roman" w:cs="Times New Roman"/>
          <w:color w:val="000000"/>
          <w:sz w:val="24"/>
          <w:szCs w:val="24"/>
        </w:rPr>
      </w:pPr>
    </w:p>
    <w:p w14:paraId="72E0C6FC" w14:textId="77777777" w:rsidR="00000000" w:rsidRDefault="00CC2D20">
      <w:pPr>
        <w:spacing w:before="100" w:beforeAutospacing="1" w:after="100" w:afterAutospacing="1" w:line="240" w:lineRule="auto"/>
        <w:jc w:val="center"/>
        <w:textAlignment w:val="center"/>
        <w:divId w:val="4131631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314 </w:t>
      </w:r>
      <w:r>
        <w:rPr>
          <w:rFonts w:ascii="Times New Roman" w:hAnsi="Times New Roman" w:cs="Times New Roman"/>
          <w:b/>
          <w:bCs/>
          <w:color w:val="000000"/>
          <w:sz w:val="26"/>
          <w:szCs w:val="26"/>
        </w:rPr>
        <w:t>ОТ 23 НОЕМВРИ 2011 Г. ЗА ПРИЕМАНЕ НА НОРМАТИВНИ АКТОВЕ ПО ПРИЛАГАНЕТО НА ЗАКОНА ЗА ДЪРЖАВНИЯ СЛУЖИТЕЛ</w:t>
      </w:r>
    </w:p>
    <w:p w14:paraId="343EA217" w14:textId="77777777" w:rsidR="00000000" w:rsidRDefault="00CC2D20">
      <w:pPr>
        <w:spacing w:after="0" w:line="240" w:lineRule="auto"/>
        <w:ind w:firstLine="1155"/>
        <w:jc w:val="both"/>
        <w:textAlignment w:val="center"/>
        <w:divId w:val="104818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2011 Г., В СИЛА ОТ 15.03.2012 Г., ИЗМ. - ДВ, БР. 106 ОТ 2011 Г., В СИЛА ОТ 01.01.2011 Г.)</w:t>
      </w:r>
    </w:p>
    <w:p w14:paraId="61DD1F99" w14:textId="77777777" w:rsidR="00000000" w:rsidRDefault="00CC2D20">
      <w:pPr>
        <w:spacing w:after="0" w:line="240" w:lineRule="auto"/>
        <w:ind w:firstLine="1155"/>
        <w:jc w:val="both"/>
        <w:textAlignment w:val="center"/>
        <w:divId w:val="2099591054"/>
        <w:rPr>
          <w:rFonts w:ascii="Times New Roman" w:eastAsia="Times New Roman" w:hAnsi="Times New Roman" w:cs="Times New Roman"/>
          <w:color w:val="000000"/>
          <w:sz w:val="24"/>
          <w:szCs w:val="24"/>
        </w:rPr>
      </w:pPr>
    </w:p>
    <w:p w14:paraId="7B122937" w14:textId="77777777" w:rsidR="00000000" w:rsidRDefault="00CC2D20">
      <w:pPr>
        <w:spacing w:after="0" w:line="240" w:lineRule="auto"/>
        <w:ind w:firstLine="1155"/>
        <w:jc w:val="both"/>
        <w:textAlignment w:val="center"/>
        <w:divId w:val="809320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(Изм. - ДВ, бр. 106 от 2011 г., в </w:t>
      </w:r>
      <w:r>
        <w:rPr>
          <w:rFonts w:ascii="Times New Roman" w:eastAsia="Times New Roman" w:hAnsi="Times New Roman" w:cs="Times New Roman"/>
          <w:color w:val="000000"/>
          <w:sz w:val="24"/>
          <w:szCs w:val="24"/>
        </w:rPr>
        <w:t>сила от 01.01.2012 г.) Постановлението влиза в сила от 15 март 2012 г.</w:t>
      </w:r>
    </w:p>
    <w:p w14:paraId="02C40DC2" w14:textId="77777777" w:rsidR="00000000" w:rsidRDefault="00CC2D20">
      <w:pPr>
        <w:spacing w:after="150" w:line="240" w:lineRule="auto"/>
        <w:ind w:firstLine="1155"/>
        <w:jc w:val="both"/>
        <w:textAlignment w:val="center"/>
        <w:divId w:val="2099591054"/>
        <w:rPr>
          <w:rFonts w:ascii="Times New Roman" w:eastAsia="Times New Roman" w:hAnsi="Times New Roman" w:cs="Times New Roman"/>
          <w:color w:val="000000"/>
          <w:sz w:val="24"/>
          <w:szCs w:val="24"/>
        </w:rPr>
      </w:pPr>
    </w:p>
    <w:p w14:paraId="365078CF" w14:textId="77777777" w:rsidR="00000000" w:rsidRDefault="00CC2D20">
      <w:pPr>
        <w:spacing w:before="100" w:beforeAutospacing="1" w:after="100" w:afterAutospacing="1" w:line="240" w:lineRule="auto"/>
        <w:jc w:val="center"/>
        <w:textAlignment w:val="center"/>
        <w:divId w:val="139126930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367 ОТ 29 ДЕКЕМВРИ 2011 Г. ЗА ИЗПЪЛНЕНИЕТО НА ДЪРЖАВНИЯ БЮДЖЕТ НА РЕПУБЛИКА БЪЛГАРИЯ ЗА 2012 Г.</w:t>
      </w:r>
    </w:p>
    <w:p w14:paraId="483772EB" w14:textId="77777777" w:rsidR="00000000" w:rsidRDefault="00CC2D20">
      <w:pPr>
        <w:spacing w:after="0" w:line="240" w:lineRule="auto"/>
        <w:ind w:firstLine="1155"/>
        <w:jc w:val="both"/>
        <w:textAlignment w:val="center"/>
        <w:divId w:val="22113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106 ОТ 2011 Г., В СИЛА ОТ </w:t>
      </w:r>
      <w:r>
        <w:rPr>
          <w:rFonts w:ascii="Times New Roman" w:eastAsia="Times New Roman" w:hAnsi="Times New Roman" w:cs="Times New Roman"/>
          <w:color w:val="000000"/>
          <w:sz w:val="24"/>
          <w:szCs w:val="24"/>
        </w:rPr>
        <w:t>01.01.2012 Г.)</w:t>
      </w:r>
    </w:p>
    <w:p w14:paraId="12408A6C" w14:textId="77777777" w:rsidR="00000000" w:rsidRDefault="00CC2D20">
      <w:pPr>
        <w:spacing w:after="0" w:line="240" w:lineRule="auto"/>
        <w:ind w:firstLine="1155"/>
        <w:jc w:val="both"/>
        <w:textAlignment w:val="center"/>
        <w:divId w:val="1161390622"/>
        <w:rPr>
          <w:rFonts w:ascii="Times New Roman" w:eastAsia="Times New Roman" w:hAnsi="Times New Roman" w:cs="Times New Roman"/>
          <w:color w:val="000000"/>
          <w:sz w:val="24"/>
          <w:szCs w:val="24"/>
        </w:rPr>
      </w:pPr>
    </w:p>
    <w:p w14:paraId="510B1E09" w14:textId="77777777" w:rsidR="00000000" w:rsidRDefault="00CC2D20">
      <w:pPr>
        <w:spacing w:after="0" w:line="240" w:lineRule="auto"/>
        <w:ind w:firstLine="1155"/>
        <w:jc w:val="both"/>
        <w:textAlignment w:val="center"/>
        <w:divId w:val="111051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 Постановлението влиза в сила от 1 януари 2012 г.</w:t>
      </w:r>
    </w:p>
    <w:p w14:paraId="328C2014" w14:textId="77777777" w:rsidR="00000000" w:rsidRDefault="00CC2D20">
      <w:pPr>
        <w:spacing w:after="150" w:line="240" w:lineRule="auto"/>
        <w:ind w:firstLine="1155"/>
        <w:jc w:val="both"/>
        <w:textAlignment w:val="center"/>
        <w:divId w:val="1161390622"/>
        <w:rPr>
          <w:rFonts w:ascii="Times New Roman" w:eastAsia="Times New Roman" w:hAnsi="Times New Roman" w:cs="Times New Roman"/>
          <w:color w:val="000000"/>
          <w:sz w:val="24"/>
          <w:szCs w:val="24"/>
        </w:rPr>
      </w:pPr>
    </w:p>
    <w:p w14:paraId="44B76CD1" w14:textId="77777777" w:rsidR="00000000" w:rsidRDefault="00CC2D20">
      <w:pPr>
        <w:spacing w:before="100" w:beforeAutospacing="1" w:after="100" w:afterAutospacing="1" w:line="240" w:lineRule="auto"/>
        <w:jc w:val="center"/>
        <w:textAlignment w:val="center"/>
        <w:divId w:val="84378735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56 ОТ 8 МАРТ 2012 Г. ЗА ИЗМЕНЕНИЕ НА НОРМАТИВНИ АКТОВЕ НА МИНИСТЕРСКИЯ СЪВЕТ</w:t>
      </w:r>
    </w:p>
    <w:p w14:paraId="4BD667B1" w14:textId="77777777" w:rsidR="00000000" w:rsidRDefault="00CC2D20">
      <w:pPr>
        <w:spacing w:after="0" w:line="240" w:lineRule="auto"/>
        <w:ind w:firstLine="1155"/>
        <w:jc w:val="both"/>
        <w:textAlignment w:val="center"/>
        <w:divId w:val="1209486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2012 Г., В СИЛА ОТ 15.03.2012 Г.)</w:t>
      </w:r>
    </w:p>
    <w:p w14:paraId="7B54BC00" w14:textId="77777777" w:rsidR="00000000" w:rsidRDefault="00CC2D20">
      <w:pPr>
        <w:spacing w:after="0" w:line="240" w:lineRule="auto"/>
        <w:ind w:firstLine="1155"/>
        <w:jc w:val="both"/>
        <w:textAlignment w:val="center"/>
        <w:divId w:val="119734787"/>
        <w:rPr>
          <w:rFonts w:ascii="Times New Roman" w:eastAsia="Times New Roman" w:hAnsi="Times New Roman" w:cs="Times New Roman"/>
          <w:color w:val="000000"/>
          <w:sz w:val="24"/>
          <w:szCs w:val="24"/>
        </w:rPr>
      </w:pPr>
    </w:p>
    <w:p w14:paraId="7CBD4FDF" w14:textId="77777777" w:rsidR="00000000" w:rsidRDefault="00CC2D20">
      <w:pPr>
        <w:spacing w:after="0" w:line="240" w:lineRule="auto"/>
        <w:ind w:firstLine="1155"/>
        <w:jc w:val="both"/>
        <w:textAlignment w:val="center"/>
        <w:divId w:val="1074013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Постановлението влиза в сила от 15 март 2012 г.</w:t>
      </w:r>
    </w:p>
    <w:p w14:paraId="05AE123B" w14:textId="77777777" w:rsidR="00000000" w:rsidRDefault="00CC2D20">
      <w:pPr>
        <w:spacing w:after="150" w:line="240" w:lineRule="auto"/>
        <w:ind w:firstLine="1155"/>
        <w:jc w:val="both"/>
        <w:textAlignment w:val="center"/>
        <w:divId w:val="119734787"/>
        <w:rPr>
          <w:rFonts w:ascii="Times New Roman" w:eastAsia="Times New Roman" w:hAnsi="Times New Roman" w:cs="Times New Roman"/>
          <w:color w:val="000000"/>
          <w:sz w:val="24"/>
          <w:szCs w:val="24"/>
        </w:rPr>
      </w:pPr>
    </w:p>
    <w:p w14:paraId="01FE0A6C" w14:textId="77777777" w:rsidR="00000000" w:rsidRDefault="00CC2D20">
      <w:pPr>
        <w:spacing w:before="100" w:beforeAutospacing="1" w:after="100" w:afterAutospacing="1" w:line="240" w:lineRule="auto"/>
        <w:jc w:val="center"/>
        <w:textAlignment w:val="center"/>
        <w:divId w:val="8931981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129 ОТ 26 ЮНИ 2012 Г. ЗА ПРИЕМАНЕ НА КЛАСИФИКАТОР НА ДЛЪЖНОСТИТЕ В АДМИНИСТРАЦИЯТА, НА НАРЕДБА ЗА ПРИЛАГАНЕТО НА КЛАСИФИКАТОРА НА ДЛЪЖНОСТИТЕ В АДМИ</w:t>
      </w:r>
      <w:r>
        <w:rPr>
          <w:rFonts w:ascii="Times New Roman" w:hAnsi="Times New Roman" w:cs="Times New Roman"/>
          <w:b/>
          <w:bCs/>
          <w:color w:val="000000"/>
          <w:sz w:val="26"/>
          <w:szCs w:val="26"/>
        </w:rPr>
        <w:t xml:space="preserve">НИСТРАЦИЯТА, НА НАРЕДБА ЗА ЗАПЛАТИТЕ НА СЛУЖИТЕЛИТЕ В ДЪРЖАВНАТА АДМИНИСТРАЦИЯ, НА НАРЕДБА ЗА УСЛОВИЯТА И РЕДА ЗА ОЦЕНЯВАНЕ ИЗПЪЛНЕНИЕТО НА СЛУЖИТЕЛИТЕ В ДЪРЖАВНАТА АДМИНИСТРАЦИЯ И НА НАРЕДБА ЗА ДЛЪЖНОСТНИТЕ ХАРАКТЕРИСТИКИ НА ДЪРЖАВНИТЕ СЛУЖИТЕЛИ </w:t>
      </w:r>
    </w:p>
    <w:p w14:paraId="09E2926D" w14:textId="77777777" w:rsidR="00000000" w:rsidRDefault="00CC2D20">
      <w:pPr>
        <w:spacing w:after="0" w:line="240" w:lineRule="auto"/>
        <w:ind w:firstLine="1155"/>
        <w:jc w:val="both"/>
        <w:textAlignment w:val="center"/>
        <w:divId w:val="64744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w:t>
      </w:r>
      <w:r>
        <w:rPr>
          <w:rFonts w:ascii="Times New Roman" w:eastAsia="Times New Roman" w:hAnsi="Times New Roman" w:cs="Times New Roman"/>
          <w:color w:val="000000"/>
          <w:sz w:val="24"/>
          <w:szCs w:val="24"/>
        </w:rPr>
        <w:t xml:space="preserve"> ДВ, БР. 49 ОТ 2012 Г., В СИЛА ОТ 01.07.2012 Г.)</w:t>
      </w:r>
    </w:p>
    <w:p w14:paraId="54181420" w14:textId="77777777" w:rsidR="00000000" w:rsidRDefault="00CC2D20">
      <w:pPr>
        <w:spacing w:after="0" w:line="240" w:lineRule="auto"/>
        <w:ind w:firstLine="1155"/>
        <w:jc w:val="both"/>
        <w:textAlignment w:val="center"/>
        <w:divId w:val="930970903"/>
        <w:rPr>
          <w:rFonts w:ascii="Times New Roman" w:eastAsia="Times New Roman" w:hAnsi="Times New Roman" w:cs="Times New Roman"/>
          <w:color w:val="000000"/>
          <w:sz w:val="24"/>
          <w:szCs w:val="24"/>
        </w:rPr>
      </w:pPr>
    </w:p>
    <w:p w14:paraId="3AC8E6C2" w14:textId="77777777" w:rsidR="00000000" w:rsidRDefault="00CC2D20">
      <w:pPr>
        <w:spacing w:after="0" w:line="240" w:lineRule="auto"/>
        <w:ind w:firstLine="1155"/>
        <w:jc w:val="both"/>
        <w:textAlignment w:val="center"/>
        <w:divId w:val="40556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Постановлението влиза в сила от 1 юли 2012 г.</w:t>
      </w:r>
    </w:p>
    <w:p w14:paraId="4849748C" w14:textId="77777777" w:rsidR="00000000" w:rsidRDefault="00CC2D20">
      <w:pPr>
        <w:spacing w:after="150" w:line="240" w:lineRule="auto"/>
        <w:ind w:firstLine="1155"/>
        <w:jc w:val="both"/>
        <w:textAlignment w:val="center"/>
        <w:divId w:val="930970903"/>
        <w:rPr>
          <w:rFonts w:ascii="Times New Roman" w:eastAsia="Times New Roman" w:hAnsi="Times New Roman" w:cs="Times New Roman"/>
          <w:color w:val="000000"/>
          <w:sz w:val="24"/>
          <w:szCs w:val="24"/>
        </w:rPr>
      </w:pPr>
    </w:p>
    <w:p w14:paraId="4508F10E" w14:textId="77777777" w:rsidR="00000000" w:rsidRDefault="00CC2D20">
      <w:pPr>
        <w:spacing w:before="100" w:beforeAutospacing="1" w:after="100" w:afterAutospacing="1" w:line="240" w:lineRule="auto"/>
        <w:jc w:val="center"/>
        <w:textAlignment w:val="center"/>
        <w:divId w:val="2115068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ПОСТАНОВЛЕНИЕ № 156 ОТ 21 ЮЛИ 2020 Г. ЗА ИЗМЕНЕНИЕ НА НАРЕДБАТА ЗА СТРУКТУРАТА И ОРГАНИЗАЦИЯТА НА РАБОТНАТА ЗАПЛАТА, ПРИЕТА С ПОСТАНОВЛЕНИЕ № 4 НА МИНИСТЕРСКИЯ СЪВЕТ ОТ 2007 Г.</w:t>
      </w:r>
    </w:p>
    <w:p w14:paraId="031489E5" w14:textId="77777777" w:rsidR="00000000" w:rsidRDefault="00CC2D20">
      <w:pPr>
        <w:spacing w:after="0" w:line="240" w:lineRule="auto"/>
        <w:ind w:firstLine="1155"/>
        <w:jc w:val="both"/>
        <w:textAlignment w:val="center"/>
        <w:divId w:val="57116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2020 Г., В СИЛА ОТ 01.01.2021 Г.)</w:t>
      </w:r>
    </w:p>
    <w:p w14:paraId="45FAC792" w14:textId="77777777" w:rsidR="00000000" w:rsidRDefault="00CC2D20">
      <w:pPr>
        <w:spacing w:after="0" w:line="240" w:lineRule="auto"/>
        <w:ind w:firstLine="1155"/>
        <w:jc w:val="both"/>
        <w:textAlignment w:val="center"/>
        <w:divId w:val="492069182"/>
        <w:rPr>
          <w:rFonts w:ascii="Times New Roman" w:eastAsia="Times New Roman" w:hAnsi="Times New Roman" w:cs="Times New Roman"/>
          <w:color w:val="000000"/>
          <w:sz w:val="24"/>
          <w:szCs w:val="24"/>
        </w:rPr>
      </w:pPr>
    </w:p>
    <w:p w14:paraId="40C6FA6B" w14:textId="77777777" w:rsidR="00000000" w:rsidRDefault="00CC2D20">
      <w:pPr>
        <w:ind w:firstLine="1155"/>
        <w:jc w:val="both"/>
        <w:textAlignment w:val="center"/>
        <w:divId w:val="724568682"/>
        <w:rPr>
          <w:rFonts w:eastAsia="Times New Roman"/>
          <w:color w:val="000000"/>
        </w:rPr>
      </w:pPr>
      <w:r>
        <w:rPr>
          <w:rFonts w:ascii="Times New Roman" w:eastAsia="Times New Roman" w:hAnsi="Times New Roman" w:cs="Times New Roman"/>
          <w:color w:val="000000"/>
          <w:sz w:val="24"/>
          <w:szCs w:val="24"/>
        </w:rPr>
        <w:t>§ 3. Постановлен</w:t>
      </w:r>
      <w:r>
        <w:rPr>
          <w:rFonts w:ascii="Times New Roman" w:eastAsia="Times New Roman" w:hAnsi="Times New Roman" w:cs="Times New Roman"/>
          <w:color w:val="000000"/>
          <w:sz w:val="24"/>
          <w:szCs w:val="24"/>
        </w:rPr>
        <w:t>ието влиза в сила от 1 януари 2021 г.</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26"/>
    <w:rsid w:val="00B90826"/>
    <w:rsid w:val="00CC2D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7690"/>
  <w15:docId w15:val="{C8560340-FF9E-427B-9492-B31FA80F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4077">
      <w:bodyDiv w:val="1"/>
      <w:marLeft w:val="390"/>
      <w:marRight w:val="390"/>
      <w:marTop w:val="0"/>
      <w:marBottom w:val="0"/>
      <w:divBdr>
        <w:top w:val="none" w:sz="0" w:space="0" w:color="auto"/>
        <w:left w:val="none" w:sz="0" w:space="0" w:color="auto"/>
        <w:bottom w:val="none" w:sz="0" w:space="0" w:color="auto"/>
        <w:right w:val="none" w:sz="0" w:space="0" w:color="auto"/>
      </w:divBdr>
      <w:divsChild>
        <w:div w:id="1748763318">
          <w:marLeft w:val="0"/>
          <w:marRight w:val="0"/>
          <w:marTop w:val="0"/>
          <w:marBottom w:val="0"/>
          <w:divBdr>
            <w:top w:val="none" w:sz="0" w:space="0" w:color="auto"/>
            <w:left w:val="none" w:sz="0" w:space="0" w:color="auto"/>
            <w:bottom w:val="none" w:sz="0" w:space="0" w:color="auto"/>
            <w:right w:val="none" w:sz="0" w:space="0" w:color="auto"/>
          </w:divBdr>
        </w:div>
        <w:div w:id="161553729">
          <w:marLeft w:val="0"/>
          <w:marRight w:val="0"/>
          <w:marTop w:val="75"/>
          <w:marBottom w:val="0"/>
          <w:divBdr>
            <w:top w:val="none" w:sz="0" w:space="0" w:color="auto"/>
            <w:left w:val="none" w:sz="0" w:space="0" w:color="auto"/>
            <w:bottom w:val="none" w:sz="0" w:space="0" w:color="auto"/>
            <w:right w:val="none" w:sz="0" w:space="0" w:color="auto"/>
          </w:divBdr>
        </w:div>
        <w:div w:id="1422873547">
          <w:marLeft w:val="0"/>
          <w:marRight w:val="0"/>
          <w:marTop w:val="75"/>
          <w:marBottom w:val="0"/>
          <w:divBdr>
            <w:top w:val="none" w:sz="0" w:space="0" w:color="auto"/>
            <w:left w:val="none" w:sz="0" w:space="0" w:color="auto"/>
            <w:bottom w:val="none" w:sz="0" w:space="0" w:color="auto"/>
            <w:right w:val="none" w:sz="0" w:space="0" w:color="auto"/>
          </w:divBdr>
        </w:div>
        <w:div w:id="1003246600">
          <w:marLeft w:val="0"/>
          <w:marRight w:val="0"/>
          <w:marTop w:val="75"/>
          <w:marBottom w:val="0"/>
          <w:divBdr>
            <w:top w:val="none" w:sz="0" w:space="0" w:color="auto"/>
            <w:left w:val="none" w:sz="0" w:space="0" w:color="auto"/>
            <w:bottom w:val="none" w:sz="0" w:space="0" w:color="auto"/>
            <w:right w:val="none" w:sz="0" w:space="0" w:color="auto"/>
          </w:divBdr>
        </w:div>
        <w:div w:id="1701201923">
          <w:marLeft w:val="0"/>
          <w:marRight w:val="0"/>
          <w:marTop w:val="225"/>
          <w:marBottom w:val="0"/>
          <w:divBdr>
            <w:top w:val="none" w:sz="0" w:space="0" w:color="auto"/>
            <w:left w:val="none" w:sz="0" w:space="0" w:color="auto"/>
            <w:bottom w:val="none" w:sz="0" w:space="0" w:color="auto"/>
            <w:right w:val="none" w:sz="0" w:space="0" w:color="auto"/>
          </w:divBdr>
        </w:div>
        <w:div w:id="22051126">
          <w:marLeft w:val="0"/>
          <w:marRight w:val="0"/>
          <w:marTop w:val="0"/>
          <w:marBottom w:val="120"/>
          <w:divBdr>
            <w:top w:val="none" w:sz="0" w:space="0" w:color="auto"/>
            <w:left w:val="none" w:sz="0" w:space="0" w:color="auto"/>
            <w:bottom w:val="none" w:sz="0" w:space="0" w:color="auto"/>
            <w:right w:val="none" w:sz="0" w:space="0" w:color="auto"/>
          </w:divBdr>
          <w:divsChild>
            <w:div w:id="1016931280">
              <w:marLeft w:val="0"/>
              <w:marRight w:val="0"/>
              <w:marTop w:val="0"/>
              <w:marBottom w:val="0"/>
              <w:divBdr>
                <w:top w:val="none" w:sz="0" w:space="0" w:color="auto"/>
                <w:left w:val="none" w:sz="0" w:space="0" w:color="auto"/>
                <w:bottom w:val="none" w:sz="0" w:space="0" w:color="auto"/>
                <w:right w:val="none" w:sz="0" w:space="0" w:color="auto"/>
              </w:divBdr>
            </w:div>
          </w:divsChild>
        </w:div>
        <w:div w:id="1414158291">
          <w:marLeft w:val="0"/>
          <w:marRight w:val="0"/>
          <w:marTop w:val="0"/>
          <w:marBottom w:val="120"/>
          <w:divBdr>
            <w:top w:val="none" w:sz="0" w:space="0" w:color="auto"/>
            <w:left w:val="none" w:sz="0" w:space="0" w:color="auto"/>
            <w:bottom w:val="none" w:sz="0" w:space="0" w:color="auto"/>
            <w:right w:val="none" w:sz="0" w:space="0" w:color="auto"/>
          </w:divBdr>
          <w:divsChild>
            <w:div w:id="1010373400">
              <w:marLeft w:val="0"/>
              <w:marRight w:val="0"/>
              <w:marTop w:val="0"/>
              <w:marBottom w:val="0"/>
              <w:divBdr>
                <w:top w:val="none" w:sz="0" w:space="0" w:color="auto"/>
                <w:left w:val="none" w:sz="0" w:space="0" w:color="auto"/>
                <w:bottom w:val="none" w:sz="0" w:space="0" w:color="auto"/>
                <w:right w:val="none" w:sz="0" w:space="0" w:color="auto"/>
              </w:divBdr>
            </w:div>
            <w:div w:id="28144189">
              <w:marLeft w:val="0"/>
              <w:marRight w:val="0"/>
              <w:marTop w:val="0"/>
              <w:marBottom w:val="0"/>
              <w:divBdr>
                <w:top w:val="none" w:sz="0" w:space="0" w:color="auto"/>
                <w:left w:val="none" w:sz="0" w:space="0" w:color="auto"/>
                <w:bottom w:val="none" w:sz="0" w:space="0" w:color="auto"/>
                <w:right w:val="none" w:sz="0" w:space="0" w:color="auto"/>
              </w:divBdr>
            </w:div>
            <w:div w:id="1129978713">
              <w:marLeft w:val="0"/>
              <w:marRight w:val="0"/>
              <w:marTop w:val="0"/>
              <w:marBottom w:val="0"/>
              <w:divBdr>
                <w:top w:val="none" w:sz="0" w:space="0" w:color="auto"/>
                <w:left w:val="none" w:sz="0" w:space="0" w:color="auto"/>
                <w:bottom w:val="none" w:sz="0" w:space="0" w:color="auto"/>
                <w:right w:val="none" w:sz="0" w:space="0" w:color="auto"/>
              </w:divBdr>
            </w:div>
            <w:div w:id="1054885434">
              <w:marLeft w:val="0"/>
              <w:marRight w:val="0"/>
              <w:marTop w:val="0"/>
              <w:marBottom w:val="0"/>
              <w:divBdr>
                <w:top w:val="none" w:sz="0" w:space="0" w:color="auto"/>
                <w:left w:val="none" w:sz="0" w:space="0" w:color="auto"/>
                <w:bottom w:val="none" w:sz="0" w:space="0" w:color="auto"/>
                <w:right w:val="none" w:sz="0" w:space="0" w:color="auto"/>
              </w:divBdr>
            </w:div>
            <w:div w:id="866483195">
              <w:marLeft w:val="0"/>
              <w:marRight w:val="0"/>
              <w:marTop w:val="0"/>
              <w:marBottom w:val="0"/>
              <w:divBdr>
                <w:top w:val="none" w:sz="0" w:space="0" w:color="auto"/>
                <w:left w:val="none" w:sz="0" w:space="0" w:color="auto"/>
                <w:bottom w:val="none" w:sz="0" w:space="0" w:color="auto"/>
                <w:right w:val="none" w:sz="0" w:space="0" w:color="auto"/>
              </w:divBdr>
            </w:div>
            <w:div w:id="2052994580">
              <w:marLeft w:val="0"/>
              <w:marRight w:val="0"/>
              <w:marTop w:val="0"/>
              <w:marBottom w:val="0"/>
              <w:divBdr>
                <w:top w:val="none" w:sz="0" w:space="0" w:color="auto"/>
                <w:left w:val="none" w:sz="0" w:space="0" w:color="auto"/>
                <w:bottom w:val="none" w:sz="0" w:space="0" w:color="auto"/>
                <w:right w:val="none" w:sz="0" w:space="0" w:color="auto"/>
              </w:divBdr>
            </w:div>
            <w:div w:id="799222572">
              <w:marLeft w:val="0"/>
              <w:marRight w:val="0"/>
              <w:marTop w:val="0"/>
              <w:marBottom w:val="0"/>
              <w:divBdr>
                <w:top w:val="none" w:sz="0" w:space="0" w:color="auto"/>
                <w:left w:val="none" w:sz="0" w:space="0" w:color="auto"/>
                <w:bottom w:val="none" w:sz="0" w:space="0" w:color="auto"/>
                <w:right w:val="none" w:sz="0" w:space="0" w:color="auto"/>
              </w:divBdr>
            </w:div>
          </w:divsChild>
        </w:div>
        <w:div w:id="1381635545">
          <w:marLeft w:val="0"/>
          <w:marRight w:val="0"/>
          <w:marTop w:val="225"/>
          <w:marBottom w:val="0"/>
          <w:divBdr>
            <w:top w:val="none" w:sz="0" w:space="0" w:color="auto"/>
            <w:left w:val="none" w:sz="0" w:space="0" w:color="auto"/>
            <w:bottom w:val="none" w:sz="0" w:space="0" w:color="auto"/>
            <w:right w:val="none" w:sz="0" w:space="0" w:color="auto"/>
          </w:divBdr>
        </w:div>
        <w:div w:id="971400057">
          <w:marLeft w:val="0"/>
          <w:marRight w:val="0"/>
          <w:marTop w:val="150"/>
          <w:marBottom w:val="0"/>
          <w:divBdr>
            <w:top w:val="none" w:sz="0" w:space="0" w:color="auto"/>
            <w:left w:val="none" w:sz="0" w:space="0" w:color="auto"/>
            <w:bottom w:val="none" w:sz="0" w:space="0" w:color="auto"/>
            <w:right w:val="none" w:sz="0" w:space="0" w:color="auto"/>
          </w:divBdr>
        </w:div>
        <w:div w:id="962351059">
          <w:marLeft w:val="0"/>
          <w:marRight w:val="0"/>
          <w:marTop w:val="0"/>
          <w:marBottom w:val="120"/>
          <w:divBdr>
            <w:top w:val="none" w:sz="0" w:space="0" w:color="auto"/>
            <w:left w:val="none" w:sz="0" w:space="0" w:color="auto"/>
            <w:bottom w:val="none" w:sz="0" w:space="0" w:color="auto"/>
            <w:right w:val="none" w:sz="0" w:space="0" w:color="auto"/>
          </w:divBdr>
          <w:divsChild>
            <w:div w:id="1315719301">
              <w:marLeft w:val="0"/>
              <w:marRight w:val="0"/>
              <w:marTop w:val="0"/>
              <w:marBottom w:val="0"/>
              <w:divBdr>
                <w:top w:val="none" w:sz="0" w:space="0" w:color="auto"/>
                <w:left w:val="none" w:sz="0" w:space="0" w:color="auto"/>
                <w:bottom w:val="none" w:sz="0" w:space="0" w:color="auto"/>
                <w:right w:val="none" w:sz="0" w:space="0" w:color="auto"/>
              </w:divBdr>
            </w:div>
            <w:div w:id="585193584">
              <w:marLeft w:val="0"/>
              <w:marRight w:val="0"/>
              <w:marTop w:val="0"/>
              <w:marBottom w:val="0"/>
              <w:divBdr>
                <w:top w:val="none" w:sz="0" w:space="0" w:color="auto"/>
                <w:left w:val="none" w:sz="0" w:space="0" w:color="auto"/>
                <w:bottom w:val="none" w:sz="0" w:space="0" w:color="auto"/>
                <w:right w:val="none" w:sz="0" w:space="0" w:color="auto"/>
              </w:divBdr>
            </w:div>
            <w:div w:id="1613516086">
              <w:marLeft w:val="0"/>
              <w:marRight w:val="0"/>
              <w:marTop w:val="0"/>
              <w:marBottom w:val="0"/>
              <w:divBdr>
                <w:top w:val="none" w:sz="0" w:space="0" w:color="auto"/>
                <w:left w:val="none" w:sz="0" w:space="0" w:color="auto"/>
                <w:bottom w:val="none" w:sz="0" w:space="0" w:color="auto"/>
                <w:right w:val="none" w:sz="0" w:space="0" w:color="auto"/>
              </w:divBdr>
            </w:div>
            <w:div w:id="1048451962">
              <w:marLeft w:val="0"/>
              <w:marRight w:val="0"/>
              <w:marTop w:val="0"/>
              <w:marBottom w:val="0"/>
              <w:divBdr>
                <w:top w:val="none" w:sz="0" w:space="0" w:color="auto"/>
                <w:left w:val="none" w:sz="0" w:space="0" w:color="auto"/>
                <w:bottom w:val="none" w:sz="0" w:space="0" w:color="auto"/>
                <w:right w:val="none" w:sz="0" w:space="0" w:color="auto"/>
              </w:divBdr>
            </w:div>
          </w:divsChild>
        </w:div>
        <w:div w:id="2056612847">
          <w:marLeft w:val="0"/>
          <w:marRight w:val="0"/>
          <w:marTop w:val="150"/>
          <w:marBottom w:val="0"/>
          <w:divBdr>
            <w:top w:val="none" w:sz="0" w:space="0" w:color="auto"/>
            <w:left w:val="none" w:sz="0" w:space="0" w:color="auto"/>
            <w:bottom w:val="none" w:sz="0" w:space="0" w:color="auto"/>
            <w:right w:val="none" w:sz="0" w:space="0" w:color="auto"/>
          </w:divBdr>
        </w:div>
        <w:div w:id="220944540">
          <w:marLeft w:val="0"/>
          <w:marRight w:val="0"/>
          <w:marTop w:val="0"/>
          <w:marBottom w:val="120"/>
          <w:divBdr>
            <w:top w:val="none" w:sz="0" w:space="0" w:color="auto"/>
            <w:left w:val="none" w:sz="0" w:space="0" w:color="auto"/>
            <w:bottom w:val="none" w:sz="0" w:space="0" w:color="auto"/>
            <w:right w:val="none" w:sz="0" w:space="0" w:color="auto"/>
          </w:divBdr>
          <w:divsChild>
            <w:div w:id="1241985083">
              <w:marLeft w:val="0"/>
              <w:marRight w:val="0"/>
              <w:marTop w:val="0"/>
              <w:marBottom w:val="0"/>
              <w:divBdr>
                <w:top w:val="none" w:sz="0" w:space="0" w:color="auto"/>
                <w:left w:val="none" w:sz="0" w:space="0" w:color="auto"/>
                <w:bottom w:val="none" w:sz="0" w:space="0" w:color="auto"/>
                <w:right w:val="none" w:sz="0" w:space="0" w:color="auto"/>
              </w:divBdr>
            </w:div>
            <w:div w:id="1598128042">
              <w:marLeft w:val="0"/>
              <w:marRight w:val="0"/>
              <w:marTop w:val="0"/>
              <w:marBottom w:val="0"/>
              <w:divBdr>
                <w:top w:val="none" w:sz="0" w:space="0" w:color="auto"/>
                <w:left w:val="none" w:sz="0" w:space="0" w:color="auto"/>
                <w:bottom w:val="none" w:sz="0" w:space="0" w:color="auto"/>
                <w:right w:val="none" w:sz="0" w:space="0" w:color="auto"/>
              </w:divBdr>
            </w:div>
            <w:div w:id="946809582">
              <w:marLeft w:val="0"/>
              <w:marRight w:val="0"/>
              <w:marTop w:val="0"/>
              <w:marBottom w:val="0"/>
              <w:divBdr>
                <w:top w:val="none" w:sz="0" w:space="0" w:color="auto"/>
                <w:left w:val="none" w:sz="0" w:space="0" w:color="auto"/>
                <w:bottom w:val="none" w:sz="0" w:space="0" w:color="auto"/>
                <w:right w:val="none" w:sz="0" w:space="0" w:color="auto"/>
              </w:divBdr>
            </w:div>
            <w:div w:id="35201073">
              <w:marLeft w:val="0"/>
              <w:marRight w:val="0"/>
              <w:marTop w:val="0"/>
              <w:marBottom w:val="0"/>
              <w:divBdr>
                <w:top w:val="none" w:sz="0" w:space="0" w:color="auto"/>
                <w:left w:val="none" w:sz="0" w:space="0" w:color="auto"/>
                <w:bottom w:val="none" w:sz="0" w:space="0" w:color="auto"/>
                <w:right w:val="none" w:sz="0" w:space="0" w:color="auto"/>
              </w:divBdr>
            </w:div>
            <w:div w:id="2093549463">
              <w:marLeft w:val="0"/>
              <w:marRight w:val="0"/>
              <w:marTop w:val="0"/>
              <w:marBottom w:val="0"/>
              <w:divBdr>
                <w:top w:val="none" w:sz="0" w:space="0" w:color="auto"/>
                <w:left w:val="none" w:sz="0" w:space="0" w:color="auto"/>
                <w:bottom w:val="none" w:sz="0" w:space="0" w:color="auto"/>
                <w:right w:val="none" w:sz="0" w:space="0" w:color="auto"/>
              </w:divBdr>
            </w:div>
            <w:div w:id="1046442203">
              <w:marLeft w:val="0"/>
              <w:marRight w:val="0"/>
              <w:marTop w:val="0"/>
              <w:marBottom w:val="0"/>
              <w:divBdr>
                <w:top w:val="none" w:sz="0" w:space="0" w:color="auto"/>
                <w:left w:val="none" w:sz="0" w:space="0" w:color="auto"/>
                <w:bottom w:val="none" w:sz="0" w:space="0" w:color="auto"/>
                <w:right w:val="none" w:sz="0" w:space="0" w:color="auto"/>
              </w:divBdr>
            </w:div>
            <w:div w:id="830413481">
              <w:marLeft w:val="0"/>
              <w:marRight w:val="0"/>
              <w:marTop w:val="0"/>
              <w:marBottom w:val="0"/>
              <w:divBdr>
                <w:top w:val="none" w:sz="0" w:space="0" w:color="auto"/>
                <w:left w:val="none" w:sz="0" w:space="0" w:color="auto"/>
                <w:bottom w:val="none" w:sz="0" w:space="0" w:color="auto"/>
                <w:right w:val="none" w:sz="0" w:space="0" w:color="auto"/>
              </w:divBdr>
            </w:div>
            <w:div w:id="1653605296">
              <w:marLeft w:val="0"/>
              <w:marRight w:val="0"/>
              <w:marTop w:val="0"/>
              <w:marBottom w:val="0"/>
              <w:divBdr>
                <w:top w:val="none" w:sz="0" w:space="0" w:color="auto"/>
                <w:left w:val="none" w:sz="0" w:space="0" w:color="auto"/>
                <w:bottom w:val="none" w:sz="0" w:space="0" w:color="auto"/>
                <w:right w:val="none" w:sz="0" w:space="0" w:color="auto"/>
              </w:divBdr>
            </w:div>
          </w:divsChild>
        </w:div>
        <w:div w:id="23286804">
          <w:marLeft w:val="0"/>
          <w:marRight w:val="0"/>
          <w:marTop w:val="0"/>
          <w:marBottom w:val="120"/>
          <w:divBdr>
            <w:top w:val="none" w:sz="0" w:space="0" w:color="auto"/>
            <w:left w:val="none" w:sz="0" w:space="0" w:color="auto"/>
            <w:bottom w:val="none" w:sz="0" w:space="0" w:color="auto"/>
            <w:right w:val="none" w:sz="0" w:space="0" w:color="auto"/>
          </w:divBdr>
          <w:divsChild>
            <w:div w:id="1789623364">
              <w:marLeft w:val="0"/>
              <w:marRight w:val="0"/>
              <w:marTop w:val="0"/>
              <w:marBottom w:val="0"/>
              <w:divBdr>
                <w:top w:val="none" w:sz="0" w:space="0" w:color="auto"/>
                <w:left w:val="none" w:sz="0" w:space="0" w:color="auto"/>
                <w:bottom w:val="none" w:sz="0" w:space="0" w:color="auto"/>
                <w:right w:val="none" w:sz="0" w:space="0" w:color="auto"/>
              </w:divBdr>
            </w:div>
            <w:div w:id="1798064678">
              <w:marLeft w:val="0"/>
              <w:marRight w:val="0"/>
              <w:marTop w:val="0"/>
              <w:marBottom w:val="0"/>
              <w:divBdr>
                <w:top w:val="none" w:sz="0" w:space="0" w:color="auto"/>
                <w:left w:val="none" w:sz="0" w:space="0" w:color="auto"/>
                <w:bottom w:val="none" w:sz="0" w:space="0" w:color="auto"/>
                <w:right w:val="none" w:sz="0" w:space="0" w:color="auto"/>
              </w:divBdr>
            </w:div>
            <w:div w:id="651713702">
              <w:marLeft w:val="0"/>
              <w:marRight w:val="0"/>
              <w:marTop w:val="0"/>
              <w:marBottom w:val="0"/>
              <w:divBdr>
                <w:top w:val="none" w:sz="0" w:space="0" w:color="auto"/>
                <w:left w:val="none" w:sz="0" w:space="0" w:color="auto"/>
                <w:bottom w:val="none" w:sz="0" w:space="0" w:color="auto"/>
                <w:right w:val="none" w:sz="0" w:space="0" w:color="auto"/>
              </w:divBdr>
            </w:div>
          </w:divsChild>
        </w:div>
        <w:div w:id="545458314">
          <w:marLeft w:val="0"/>
          <w:marRight w:val="0"/>
          <w:marTop w:val="150"/>
          <w:marBottom w:val="0"/>
          <w:divBdr>
            <w:top w:val="none" w:sz="0" w:space="0" w:color="auto"/>
            <w:left w:val="none" w:sz="0" w:space="0" w:color="auto"/>
            <w:bottom w:val="none" w:sz="0" w:space="0" w:color="auto"/>
            <w:right w:val="none" w:sz="0" w:space="0" w:color="auto"/>
          </w:divBdr>
        </w:div>
        <w:div w:id="224337214">
          <w:marLeft w:val="0"/>
          <w:marRight w:val="0"/>
          <w:marTop w:val="0"/>
          <w:marBottom w:val="120"/>
          <w:divBdr>
            <w:top w:val="none" w:sz="0" w:space="0" w:color="auto"/>
            <w:left w:val="none" w:sz="0" w:space="0" w:color="auto"/>
            <w:bottom w:val="none" w:sz="0" w:space="0" w:color="auto"/>
            <w:right w:val="none" w:sz="0" w:space="0" w:color="auto"/>
          </w:divBdr>
          <w:divsChild>
            <w:div w:id="293172653">
              <w:marLeft w:val="0"/>
              <w:marRight w:val="0"/>
              <w:marTop w:val="0"/>
              <w:marBottom w:val="0"/>
              <w:divBdr>
                <w:top w:val="none" w:sz="0" w:space="0" w:color="auto"/>
                <w:left w:val="none" w:sz="0" w:space="0" w:color="auto"/>
                <w:bottom w:val="none" w:sz="0" w:space="0" w:color="auto"/>
                <w:right w:val="none" w:sz="0" w:space="0" w:color="auto"/>
              </w:divBdr>
            </w:div>
            <w:div w:id="369955926">
              <w:marLeft w:val="0"/>
              <w:marRight w:val="0"/>
              <w:marTop w:val="0"/>
              <w:marBottom w:val="0"/>
              <w:divBdr>
                <w:top w:val="none" w:sz="0" w:space="0" w:color="auto"/>
                <w:left w:val="none" w:sz="0" w:space="0" w:color="auto"/>
                <w:bottom w:val="none" w:sz="0" w:space="0" w:color="auto"/>
                <w:right w:val="none" w:sz="0" w:space="0" w:color="auto"/>
              </w:divBdr>
            </w:div>
            <w:div w:id="582186057">
              <w:marLeft w:val="0"/>
              <w:marRight w:val="0"/>
              <w:marTop w:val="0"/>
              <w:marBottom w:val="0"/>
              <w:divBdr>
                <w:top w:val="none" w:sz="0" w:space="0" w:color="auto"/>
                <w:left w:val="none" w:sz="0" w:space="0" w:color="auto"/>
                <w:bottom w:val="none" w:sz="0" w:space="0" w:color="auto"/>
                <w:right w:val="none" w:sz="0" w:space="0" w:color="auto"/>
              </w:divBdr>
            </w:div>
            <w:div w:id="1183588429">
              <w:marLeft w:val="0"/>
              <w:marRight w:val="0"/>
              <w:marTop w:val="0"/>
              <w:marBottom w:val="0"/>
              <w:divBdr>
                <w:top w:val="none" w:sz="0" w:space="0" w:color="auto"/>
                <w:left w:val="none" w:sz="0" w:space="0" w:color="auto"/>
                <w:bottom w:val="none" w:sz="0" w:space="0" w:color="auto"/>
                <w:right w:val="none" w:sz="0" w:space="0" w:color="auto"/>
              </w:divBdr>
            </w:div>
            <w:div w:id="1097560199">
              <w:marLeft w:val="0"/>
              <w:marRight w:val="0"/>
              <w:marTop w:val="0"/>
              <w:marBottom w:val="0"/>
              <w:divBdr>
                <w:top w:val="none" w:sz="0" w:space="0" w:color="auto"/>
                <w:left w:val="none" w:sz="0" w:space="0" w:color="auto"/>
                <w:bottom w:val="none" w:sz="0" w:space="0" w:color="auto"/>
                <w:right w:val="none" w:sz="0" w:space="0" w:color="auto"/>
              </w:divBdr>
            </w:div>
          </w:divsChild>
        </w:div>
        <w:div w:id="1783038727">
          <w:marLeft w:val="0"/>
          <w:marRight w:val="0"/>
          <w:marTop w:val="225"/>
          <w:marBottom w:val="0"/>
          <w:divBdr>
            <w:top w:val="none" w:sz="0" w:space="0" w:color="auto"/>
            <w:left w:val="none" w:sz="0" w:space="0" w:color="auto"/>
            <w:bottom w:val="none" w:sz="0" w:space="0" w:color="auto"/>
            <w:right w:val="none" w:sz="0" w:space="0" w:color="auto"/>
          </w:divBdr>
        </w:div>
        <w:div w:id="738139912">
          <w:marLeft w:val="0"/>
          <w:marRight w:val="0"/>
          <w:marTop w:val="0"/>
          <w:marBottom w:val="120"/>
          <w:divBdr>
            <w:top w:val="none" w:sz="0" w:space="0" w:color="auto"/>
            <w:left w:val="none" w:sz="0" w:space="0" w:color="auto"/>
            <w:bottom w:val="none" w:sz="0" w:space="0" w:color="auto"/>
            <w:right w:val="none" w:sz="0" w:space="0" w:color="auto"/>
          </w:divBdr>
          <w:divsChild>
            <w:div w:id="635137633">
              <w:marLeft w:val="0"/>
              <w:marRight w:val="0"/>
              <w:marTop w:val="0"/>
              <w:marBottom w:val="0"/>
              <w:divBdr>
                <w:top w:val="none" w:sz="0" w:space="0" w:color="auto"/>
                <w:left w:val="none" w:sz="0" w:space="0" w:color="auto"/>
                <w:bottom w:val="none" w:sz="0" w:space="0" w:color="auto"/>
                <w:right w:val="none" w:sz="0" w:space="0" w:color="auto"/>
              </w:divBdr>
            </w:div>
          </w:divsChild>
        </w:div>
        <w:div w:id="1004431751">
          <w:marLeft w:val="0"/>
          <w:marRight w:val="0"/>
          <w:marTop w:val="0"/>
          <w:marBottom w:val="120"/>
          <w:divBdr>
            <w:top w:val="none" w:sz="0" w:space="0" w:color="auto"/>
            <w:left w:val="none" w:sz="0" w:space="0" w:color="auto"/>
            <w:bottom w:val="none" w:sz="0" w:space="0" w:color="auto"/>
            <w:right w:val="none" w:sz="0" w:space="0" w:color="auto"/>
          </w:divBdr>
          <w:divsChild>
            <w:div w:id="182401149">
              <w:marLeft w:val="0"/>
              <w:marRight w:val="0"/>
              <w:marTop w:val="0"/>
              <w:marBottom w:val="0"/>
              <w:divBdr>
                <w:top w:val="none" w:sz="0" w:space="0" w:color="auto"/>
                <w:left w:val="none" w:sz="0" w:space="0" w:color="auto"/>
                <w:bottom w:val="none" w:sz="0" w:space="0" w:color="auto"/>
                <w:right w:val="none" w:sz="0" w:space="0" w:color="auto"/>
              </w:divBdr>
            </w:div>
          </w:divsChild>
        </w:div>
        <w:div w:id="1045451371">
          <w:marLeft w:val="0"/>
          <w:marRight w:val="0"/>
          <w:marTop w:val="0"/>
          <w:marBottom w:val="120"/>
          <w:divBdr>
            <w:top w:val="none" w:sz="0" w:space="0" w:color="auto"/>
            <w:left w:val="none" w:sz="0" w:space="0" w:color="auto"/>
            <w:bottom w:val="none" w:sz="0" w:space="0" w:color="auto"/>
            <w:right w:val="none" w:sz="0" w:space="0" w:color="auto"/>
          </w:divBdr>
          <w:divsChild>
            <w:div w:id="2010332311">
              <w:marLeft w:val="0"/>
              <w:marRight w:val="0"/>
              <w:marTop w:val="0"/>
              <w:marBottom w:val="0"/>
              <w:divBdr>
                <w:top w:val="none" w:sz="0" w:space="0" w:color="auto"/>
                <w:left w:val="none" w:sz="0" w:space="0" w:color="auto"/>
                <w:bottom w:val="none" w:sz="0" w:space="0" w:color="auto"/>
                <w:right w:val="none" w:sz="0" w:space="0" w:color="auto"/>
              </w:divBdr>
            </w:div>
            <w:div w:id="75827167">
              <w:marLeft w:val="0"/>
              <w:marRight w:val="0"/>
              <w:marTop w:val="0"/>
              <w:marBottom w:val="0"/>
              <w:divBdr>
                <w:top w:val="none" w:sz="0" w:space="0" w:color="auto"/>
                <w:left w:val="none" w:sz="0" w:space="0" w:color="auto"/>
                <w:bottom w:val="none" w:sz="0" w:space="0" w:color="auto"/>
                <w:right w:val="none" w:sz="0" w:space="0" w:color="auto"/>
              </w:divBdr>
            </w:div>
            <w:div w:id="1840535726">
              <w:marLeft w:val="0"/>
              <w:marRight w:val="0"/>
              <w:marTop w:val="0"/>
              <w:marBottom w:val="0"/>
              <w:divBdr>
                <w:top w:val="none" w:sz="0" w:space="0" w:color="auto"/>
                <w:left w:val="none" w:sz="0" w:space="0" w:color="auto"/>
                <w:bottom w:val="none" w:sz="0" w:space="0" w:color="auto"/>
                <w:right w:val="none" w:sz="0" w:space="0" w:color="auto"/>
              </w:divBdr>
            </w:div>
          </w:divsChild>
        </w:div>
        <w:div w:id="1256790808">
          <w:marLeft w:val="0"/>
          <w:marRight w:val="0"/>
          <w:marTop w:val="0"/>
          <w:marBottom w:val="120"/>
          <w:divBdr>
            <w:top w:val="none" w:sz="0" w:space="0" w:color="auto"/>
            <w:left w:val="none" w:sz="0" w:space="0" w:color="auto"/>
            <w:bottom w:val="none" w:sz="0" w:space="0" w:color="auto"/>
            <w:right w:val="none" w:sz="0" w:space="0" w:color="auto"/>
          </w:divBdr>
          <w:divsChild>
            <w:div w:id="2041320738">
              <w:marLeft w:val="0"/>
              <w:marRight w:val="0"/>
              <w:marTop w:val="0"/>
              <w:marBottom w:val="0"/>
              <w:divBdr>
                <w:top w:val="none" w:sz="0" w:space="0" w:color="auto"/>
                <w:left w:val="none" w:sz="0" w:space="0" w:color="auto"/>
                <w:bottom w:val="none" w:sz="0" w:space="0" w:color="auto"/>
                <w:right w:val="none" w:sz="0" w:space="0" w:color="auto"/>
              </w:divBdr>
            </w:div>
          </w:divsChild>
        </w:div>
        <w:div w:id="8215468">
          <w:marLeft w:val="0"/>
          <w:marRight w:val="0"/>
          <w:marTop w:val="0"/>
          <w:marBottom w:val="120"/>
          <w:divBdr>
            <w:top w:val="none" w:sz="0" w:space="0" w:color="auto"/>
            <w:left w:val="none" w:sz="0" w:space="0" w:color="auto"/>
            <w:bottom w:val="none" w:sz="0" w:space="0" w:color="auto"/>
            <w:right w:val="none" w:sz="0" w:space="0" w:color="auto"/>
          </w:divBdr>
          <w:divsChild>
            <w:div w:id="26563005">
              <w:marLeft w:val="0"/>
              <w:marRight w:val="0"/>
              <w:marTop w:val="0"/>
              <w:marBottom w:val="0"/>
              <w:divBdr>
                <w:top w:val="none" w:sz="0" w:space="0" w:color="auto"/>
                <w:left w:val="none" w:sz="0" w:space="0" w:color="auto"/>
                <w:bottom w:val="none" w:sz="0" w:space="0" w:color="auto"/>
                <w:right w:val="none" w:sz="0" w:space="0" w:color="auto"/>
              </w:divBdr>
            </w:div>
            <w:div w:id="1724786838">
              <w:marLeft w:val="0"/>
              <w:marRight w:val="0"/>
              <w:marTop w:val="0"/>
              <w:marBottom w:val="0"/>
              <w:divBdr>
                <w:top w:val="none" w:sz="0" w:space="0" w:color="auto"/>
                <w:left w:val="none" w:sz="0" w:space="0" w:color="auto"/>
                <w:bottom w:val="none" w:sz="0" w:space="0" w:color="auto"/>
                <w:right w:val="none" w:sz="0" w:space="0" w:color="auto"/>
              </w:divBdr>
            </w:div>
            <w:div w:id="177085944">
              <w:marLeft w:val="0"/>
              <w:marRight w:val="0"/>
              <w:marTop w:val="0"/>
              <w:marBottom w:val="0"/>
              <w:divBdr>
                <w:top w:val="none" w:sz="0" w:space="0" w:color="auto"/>
                <w:left w:val="none" w:sz="0" w:space="0" w:color="auto"/>
                <w:bottom w:val="none" w:sz="0" w:space="0" w:color="auto"/>
                <w:right w:val="none" w:sz="0" w:space="0" w:color="auto"/>
              </w:divBdr>
            </w:div>
            <w:div w:id="1093092527">
              <w:marLeft w:val="0"/>
              <w:marRight w:val="0"/>
              <w:marTop w:val="0"/>
              <w:marBottom w:val="0"/>
              <w:divBdr>
                <w:top w:val="none" w:sz="0" w:space="0" w:color="auto"/>
                <w:left w:val="none" w:sz="0" w:space="0" w:color="auto"/>
                <w:bottom w:val="none" w:sz="0" w:space="0" w:color="auto"/>
                <w:right w:val="none" w:sz="0" w:space="0" w:color="auto"/>
              </w:divBdr>
            </w:div>
          </w:divsChild>
        </w:div>
        <w:div w:id="427819964">
          <w:marLeft w:val="0"/>
          <w:marRight w:val="0"/>
          <w:marTop w:val="0"/>
          <w:marBottom w:val="120"/>
          <w:divBdr>
            <w:top w:val="none" w:sz="0" w:space="0" w:color="auto"/>
            <w:left w:val="none" w:sz="0" w:space="0" w:color="auto"/>
            <w:bottom w:val="none" w:sz="0" w:space="0" w:color="auto"/>
            <w:right w:val="none" w:sz="0" w:space="0" w:color="auto"/>
          </w:divBdr>
          <w:divsChild>
            <w:div w:id="2049912776">
              <w:marLeft w:val="0"/>
              <w:marRight w:val="0"/>
              <w:marTop w:val="0"/>
              <w:marBottom w:val="0"/>
              <w:divBdr>
                <w:top w:val="none" w:sz="0" w:space="0" w:color="auto"/>
                <w:left w:val="none" w:sz="0" w:space="0" w:color="auto"/>
                <w:bottom w:val="none" w:sz="0" w:space="0" w:color="auto"/>
                <w:right w:val="none" w:sz="0" w:space="0" w:color="auto"/>
              </w:divBdr>
            </w:div>
            <w:div w:id="855457889">
              <w:marLeft w:val="0"/>
              <w:marRight w:val="0"/>
              <w:marTop w:val="0"/>
              <w:marBottom w:val="0"/>
              <w:divBdr>
                <w:top w:val="none" w:sz="0" w:space="0" w:color="auto"/>
                <w:left w:val="none" w:sz="0" w:space="0" w:color="auto"/>
                <w:bottom w:val="none" w:sz="0" w:space="0" w:color="auto"/>
                <w:right w:val="none" w:sz="0" w:space="0" w:color="auto"/>
              </w:divBdr>
            </w:div>
            <w:div w:id="1553805174">
              <w:marLeft w:val="0"/>
              <w:marRight w:val="0"/>
              <w:marTop w:val="0"/>
              <w:marBottom w:val="0"/>
              <w:divBdr>
                <w:top w:val="none" w:sz="0" w:space="0" w:color="auto"/>
                <w:left w:val="none" w:sz="0" w:space="0" w:color="auto"/>
                <w:bottom w:val="none" w:sz="0" w:space="0" w:color="auto"/>
                <w:right w:val="none" w:sz="0" w:space="0" w:color="auto"/>
              </w:divBdr>
            </w:div>
            <w:div w:id="1521554419">
              <w:marLeft w:val="0"/>
              <w:marRight w:val="0"/>
              <w:marTop w:val="0"/>
              <w:marBottom w:val="0"/>
              <w:divBdr>
                <w:top w:val="none" w:sz="0" w:space="0" w:color="auto"/>
                <w:left w:val="none" w:sz="0" w:space="0" w:color="auto"/>
                <w:bottom w:val="none" w:sz="0" w:space="0" w:color="auto"/>
                <w:right w:val="none" w:sz="0" w:space="0" w:color="auto"/>
              </w:divBdr>
            </w:div>
            <w:div w:id="1511023558">
              <w:marLeft w:val="0"/>
              <w:marRight w:val="0"/>
              <w:marTop w:val="0"/>
              <w:marBottom w:val="0"/>
              <w:divBdr>
                <w:top w:val="none" w:sz="0" w:space="0" w:color="auto"/>
                <w:left w:val="none" w:sz="0" w:space="0" w:color="auto"/>
                <w:bottom w:val="none" w:sz="0" w:space="0" w:color="auto"/>
                <w:right w:val="none" w:sz="0" w:space="0" w:color="auto"/>
              </w:divBdr>
            </w:div>
            <w:div w:id="986086712">
              <w:marLeft w:val="0"/>
              <w:marRight w:val="0"/>
              <w:marTop w:val="0"/>
              <w:marBottom w:val="0"/>
              <w:divBdr>
                <w:top w:val="none" w:sz="0" w:space="0" w:color="auto"/>
                <w:left w:val="none" w:sz="0" w:space="0" w:color="auto"/>
                <w:bottom w:val="none" w:sz="0" w:space="0" w:color="auto"/>
                <w:right w:val="none" w:sz="0" w:space="0" w:color="auto"/>
              </w:divBdr>
            </w:div>
            <w:div w:id="2088963250">
              <w:marLeft w:val="0"/>
              <w:marRight w:val="0"/>
              <w:marTop w:val="0"/>
              <w:marBottom w:val="0"/>
              <w:divBdr>
                <w:top w:val="none" w:sz="0" w:space="0" w:color="auto"/>
                <w:left w:val="none" w:sz="0" w:space="0" w:color="auto"/>
                <w:bottom w:val="none" w:sz="0" w:space="0" w:color="auto"/>
                <w:right w:val="none" w:sz="0" w:space="0" w:color="auto"/>
              </w:divBdr>
            </w:div>
            <w:div w:id="551162966">
              <w:marLeft w:val="0"/>
              <w:marRight w:val="0"/>
              <w:marTop w:val="0"/>
              <w:marBottom w:val="0"/>
              <w:divBdr>
                <w:top w:val="none" w:sz="0" w:space="0" w:color="auto"/>
                <w:left w:val="none" w:sz="0" w:space="0" w:color="auto"/>
                <w:bottom w:val="none" w:sz="0" w:space="0" w:color="auto"/>
                <w:right w:val="none" w:sz="0" w:space="0" w:color="auto"/>
              </w:divBdr>
            </w:div>
            <w:div w:id="1076047740">
              <w:marLeft w:val="0"/>
              <w:marRight w:val="0"/>
              <w:marTop w:val="0"/>
              <w:marBottom w:val="0"/>
              <w:divBdr>
                <w:top w:val="none" w:sz="0" w:space="0" w:color="auto"/>
                <w:left w:val="none" w:sz="0" w:space="0" w:color="auto"/>
                <w:bottom w:val="none" w:sz="0" w:space="0" w:color="auto"/>
                <w:right w:val="none" w:sz="0" w:space="0" w:color="auto"/>
              </w:divBdr>
            </w:div>
            <w:div w:id="730036476">
              <w:marLeft w:val="0"/>
              <w:marRight w:val="0"/>
              <w:marTop w:val="0"/>
              <w:marBottom w:val="0"/>
              <w:divBdr>
                <w:top w:val="none" w:sz="0" w:space="0" w:color="auto"/>
                <w:left w:val="none" w:sz="0" w:space="0" w:color="auto"/>
                <w:bottom w:val="none" w:sz="0" w:space="0" w:color="auto"/>
                <w:right w:val="none" w:sz="0" w:space="0" w:color="auto"/>
              </w:divBdr>
            </w:div>
            <w:div w:id="229922779">
              <w:marLeft w:val="0"/>
              <w:marRight w:val="0"/>
              <w:marTop w:val="0"/>
              <w:marBottom w:val="0"/>
              <w:divBdr>
                <w:top w:val="none" w:sz="0" w:space="0" w:color="auto"/>
                <w:left w:val="none" w:sz="0" w:space="0" w:color="auto"/>
                <w:bottom w:val="none" w:sz="0" w:space="0" w:color="auto"/>
                <w:right w:val="none" w:sz="0" w:space="0" w:color="auto"/>
              </w:divBdr>
            </w:div>
            <w:div w:id="373696442">
              <w:marLeft w:val="0"/>
              <w:marRight w:val="0"/>
              <w:marTop w:val="0"/>
              <w:marBottom w:val="0"/>
              <w:divBdr>
                <w:top w:val="none" w:sz="0" w:space="0" w:color="auto"/>
                <w:left w:val="none" w:sz="0" w:space="0" w:color="auto"/>
                <w:bottom w:val="none" w:sz="0" w:space="0" w:color="auto"/>
                <w:right w:val="none" w:sz="0" w:space="0" w:color="auto"/>
              </w:divBdr>
            </w:div>
            <w:div w:id="679743477">
              <w:marLeft w:val="0"/>
              <w:marRight w:val="0"/>
              <w:marTop w:val="0"/>
              <w:marBottom w:val="0"/>
              <w:divBdr>
                <w:top w:val="none" w:sz="0" w:space="0" w:color="auto"/>
                <w:left w:val="none" w:sz="0" w:space="0" w:color="auto"/>
                <w:bottom w:val="none" w:sz="0" w:space="0" w:color="auto"/>
                <w:right w:val="none" w:sz="0" w:space="0" w:color="auto"/>
              </w:divBdr>
            </w:div>
            <w:div w:id="748431737">
              <w:marLeft w:val="0"/>
              <w:marRight w:val="0"/>
              <w:marTop w:val="0"/>
              <w:marBottom w:val="0"/>
              <w:divBdr>
                <w:top w:val="none" w:sz="0" w:space="0" w:color="auto"/>
                <w:left w:val="none" w:sz="0" w:space="0" w:color="auto"/>
                <w:bottom w:val="none" w:sz="0" w:space="0" w:color="auto"/>
                <w:right w:val="none" w:sz="0" w:space="0" w:color="auto"/>
              </w:divBdr>
            </w:div>
          </w:divsChild>
        </w:div>
        <w:div w:id="142820223">
          <w:marLeft w:val="0"/>
          <w:marRight w:val="0"/>
          <w:marTop w:val="0"/>
          <w:marBottom w:val="120"/>
          <w:divBdr>
            <w:top w:val="none" w:sz="0" w:space="0" w:color="auto"/>
            <w:left w:val="none" w:sz="0" w:space="0" w:color="auto"/>
            <w:bottom w:val="none" w:sz="0" w:space="0" w:color="auto"/>
            <w:right w:val="none" w:sz="0" w:space="0" w:color="auto"/>
          </w:divBdr>
          <w:divsChild>
            <w:div w:id="960451935">
              <w:marLeft w:val="0"/>
              <w:marRight w:val="0"/>
              <w:marTop w:val="0"/>
              <w:marBottom w:val="0"/>
              <w:divBdr>
                <w:top w:val="none" w:sz="0" w:space="0" w:color="auto"/>
                <w:left w:val="none" w:sz="0" w:space="0" w:color="auto"/>
                <w:bottom w:val="none" w:sz="0" w:space="0" w:color="auto"/>
                <w:right w:val="none" w:sz="0" w:space="0" w:color="auto"/>
              </w:divBdr>
            </w:div>
            <w:div w:id="834419268">
              <w:marLeft w:val="0"/>
              <w:marRight w:val="0"/>
              <w:marTop w:val="0"/>
              <w:marBottom w:val="0"/>
              <w:divBdr>
                <w:top w:val="none" w:sz="0" w:space="0" w:color="auto"/>
                <w:left w:val="none" w:sz="0" w:space="0" w:color="auto"/>
                <w:bottom w:val="none" w:sz="0" w:space="0" w:color="auto"/>
                <w:right w:val="none" w:sz="0" w:space="0" w:color="auto"/>
              </w:divBdr>
            </w:div>
            <w:div w:id="1779909143">
              <w:marLeft w:val="0"/>
              <w:marRight w:val="0"/>
              <w:marTop w:val="0"/>
              <w:marBottom w:val="0"/>
              <w:divBdr>
                <w:top w:val="none" w:sz="0" w:space="0" w:color="auto"/>
                <w:left w:val="none" w:sz="0" w:space="0" w:color="auto"/>
                <w:bottom w:val="none" w:sz="0" w:space="0" w:color="auto"/>
                <w:right w:val="none" w:sz="0" w:space="0" w:color="auto"/>
              </w:divBdr>
            </w:div>
            <w:div w:id="2120026528">
              <w:marLeft w:val="0"/>
              <w:marRight w:val="0"/>
              <w:marTop w:val="0"/>
              <w:marBottom w:val="0"/>
              <w:divBdr>
                <w:top w:val="none" w:sz="0" w:space="0" w:color="auto"/>
                <w:left w:val="none" w:sz="0" w:space="0" w:color="auto"/>
                <w:bottom w:val="none" w:sz="0" w:space="0" w:color="auto"/>
                <w:right w:val="none" w:sz="0" w:space="0" w:color="auto"/>
              </w:divBdr>
            </w:div>
            <w:div w:id="1263219855">
              <w:marLeft w:val="0"/>
              <w:marRight w:val="0"/>
              <w:marTop w:val="0"/>
              <w:marBottom w:val="0"/>
              <w:divBdr>
                <w:top w:val="none" w:sz="0" w:space="0" w:color="auto"/>
                <w:left w:val="none" w:sz="0" w:space="0" w:color="auto"/>
                <w:bottom w:val="none" w:sz="0" w:space="0" w:color="auto"/>
                <w:right w:val="none" w:sz="0" w:space="0" w:color="auto"/>
              </w:divBdr>
            </w:div>
            <w:div w:id="1724718683">
              <w:marLeft w:val="0"/>
              <w:marRight w:val="0"/>
              <w:marTop w:val="0"/>
              <w:marBottom w:val="0"/>
              <w:divBdr>
                <w:top w:val="none" w:sz="0" w:space="0" w:color="auto"/>
                <w:left w:val="none" w:sz="0" w:space="0" w:color="auto"/>
                <w:bottom w:val="none" w:sz="0" w:space="0" w:color="auto"/>
                <w:right w:val="none" w:sz="0" w:space="0" w:color="auto"/>
              </w:divBdr>
            </w:div>
          </w:divsChild>
        </w:div>
        <w:div w:id="1172405224">
          <w:marLeft w:val="0"/>
          <w:marRight w:val="0"/>
          <w:marTop w:val="0"/>
          <w:marBottom w:val="120"/>
          <w:divBdr>
            <w:top w:val="none" w:sz="0" w:space="0" w:color="auto"/>
            <w:left w:val="none" w:sz="0" w:space="0" w:color="auto"/>
            <w:bottom w:val="none" w:sz="0" w:space="0" w:color="auto"/>
            <w:right w:val="none" w:sz="0" w:space="0" w:color="auto"/>
          </w:divBdr>
          <w:divsChild>
            <w:div w:id="147988350">
              <w:marLeft w:val="0"/>
              <w:marRight w:val="0"/>
              <w:marTop w:val="0"/>
              <w:marBottom w:val="0"/>
              <w:divBdr>
                <w:top w:val="none" w:sz="0" w:space="0" w:color="auto"/>
                <w:left w:val="none" w:sz="0" w:space="0" w:color="auto"/>
                <w:bottom w:val="none" w:sz="0" w:space="0" w:color="auto"/>
                <w:right w:val="none" w:sz="0" w:space="0" w:color="auto"/>
              </w:divBdr>
            </w:div>
          </w:divsChild>
        </w:div>
        <w:div w:id="940799314">
          <w:marLeft w:val="0"/>
          <w:marRight w:val="0"/>
          <w:marTop w:val="0"/>
          <w:marBottom w:val="120"/>
          <w:divBdr>
            <w:top w:val="none" w:sz="0" w:space="0" w:color="auto"/>
            <w:left w:val="none" w:sz="0" w:space="0" w:color="auto"/>
            <w:bottom w:val="none" w:sz="0" w:space="0" w:color="auto"/>
            <w:right w:val="none" w:sz="0" w:space="0" w:color="auto"/>
          </w:divBdr>
          <w:divsChild>
            <w:div w:id="713432776">
              <w:marLeft w:val="0"/>
              <w:marRight w:val="0"/>
              <w:marTop w:val="0"/>
              <w:marBottom w:val="0"/>
              <w:divBdr>
                <w:top w:val="none" w:sz="0" w:space="0" w:color="auto"/>
                <w:left w:val="none" w:sz="0" w:space="0" w:color="auto"/>
                <w:bottom w:val="none" w:sz="0" w:space="0" w:color="auto"/>
                <w:right w:val="none" w:sz="0" w:space="0" w:color="auto"/>
              </w:divBdr>
            </w:div>
            <w:div w:id="1609434777">
              <w:marLeft w:val="0"/>
              <w:marRight w:val="0"/>
              <w:marTop w:val="0"/>
              <w:marBottom w:val="0"/>
              <w:divBdr>
                <w:top w:val="none" w:sz="0" w:space="0" w:color="auto"/>
                <w:left w:val="none" w:sz="0" w:space="0" w:color="auto"/>
                <w:bottom w:val="none" w:sz="0" w:space="0" w:color="auto"/>
                <w:right w:val="none" w:sz="0" w:space="0" w:color="auto"/>
              </w:divBdr>
            </w:div>
          </w:divsChild>
        </w:div>
        <w:div w:id="1698508177">
          <w:marLeft w:val="0"/>
          <w:marRight w:val="0"/>
          <w:marTop w:val="225"/>
          <w:marBottom w:val="0"/>
          <w:divBdr>
            <w:top w:val="none" w:sz="0" w:space="0" w:color="auto"/>
            <w:left w:val="none" w:sz="0" w:space="0" w:color="auto"/>
            <w:bottom w:val="none" w:sz="0" w:space="0" w:color="auto"/>
            <w:right w:val="none" w:sz="0" w:space="0" w:color="auto"/>
          </w:divBdr>
        </w:div>
        <w:div w:id="194277270">
          <w:marLeft w:val="0"/>
          <w:marRight w:val="0"/>
          <w:marTop w:val="0"/>
          <w:marBottom w:val="120"/>
          <w:divBdr>
            <w:top w:val="none" w:sz="0" w:space="0" w:color="auto"/>
            <w:left w:val="none" w:sz="0" w:space="0" w:color="auto"/>
            <w:bottom w:val="none" w:sz="0" w:space="0" w:color="auto"/>
            <w:right w:val="none" w:sz="0" w:space="0" w:color="auto"/>
          </w:divBdr>
          <w:divsChild>
            <w:div w:id="481898199">
              <w:marLeft w:val="0"/>
              <w:marRight w:val="0"/>
              <w:marTop w:val="0"/>
              <w:marBottom w:val="0"/>
              <w:divBdr>
                <w:top w:val="none" w:sz="0" w:space="0" w:color="auto"/>
                <w:left w:val="none" w:sz="0" w:space="0" w:color="auto"/>
                <w:bottom w:val="none" w:sz="0" w:space="0" w:color="auto"/>
                <w:right w:val="none" w:sz="0" w:space="0" w:color="auto"/>
              </w:divBdr>
            </w:div>
            <w:div w:id="317418726">
              <w:marLeft w:val="0"/>
              <w:marRight w:val="0"/>
              <w:marTop w:val="0"/>
              <w:marBottom w:val="0"/>
              <w:divBdr>
                <w:top w:val="none" w:sz="0" w:space="0" w:color="auto"/>
                <w:left w:val="none" w:sz="0" w:space="0" w:color="auto"/>
                <w:bottom w:val="none" w:sz="0" w:space="0" w:color="auto"/>
                <w:right w:val="none" w:sz="0" w:space="0" w:color="auto"/>
              </w:divBdr>
            </w:div>
            <w:div w:id="1308627779">
              <w:marLeft w:val="0"/>
              <w:marRight w:val="0"/>
              <w:marTop w:val="0"/>
              <w:marBottom w:val="0"/>
              <w:divBdr>
                <w:top w:val="none" w:sz="0" w:space="0" w:color="auto"/>
                <w:left w:val="none" w:sz="0" w:space="0" w:color="auto"/>
                <w:bottom w:val="none" w:sz="0" w:space="0" w:color="auto"/>
                <w:right w:val="none" w:sz="0" w:space="0" w:color="auto"/>
              </w:divBdr>
            </w:div>
            <w:div w:id="33164829">
              <w:marLeft w:val="0"/>
              <w:marRight w:val="0"/>
              <w:marTop w:val="0"/>
              <w:marBottom w:val="0"/>
              <w:divBdr>
                <w:top w:val="none" w:sz="0" w:space="0" w:color="auto"/>
                <w:left w:val="none" w:sz="0" w:space="0" w:color="auto"/>
                <w:bottom w:val="none" w:sz="0" w:space="0" w:color="auto"/>
                <w:right w:val="none" w:sz="0" w:space="0" w:color="auto"/>
              </w:divBdr>
            </w:div>
            <w:div w:id="1880849707">
              <w:marLeft w:val="0"/>
              <w:marRight w:val="0"/>
              <w:marTop w:val="0"/>
              <w:marBottom w:val="0"/>
              <w:divBdr>
                <w:top w:val="none" w:sz="0" w:space="0" w:color="auto"/>
                <w:left w:val="none" w:sz="0" w:space="0" w:color="auto"/>
                <w:bottom w:val="none" w:sz="0" w:space="0" w:color="auto"/>
                <w:right w:val="none" w:sz="0" w:space="0" w:color="auto"/>
              </w:divBdr>
            </w:div>
            <w:div w:id="1988053180">
              <w:marLeft w:val="0"/>
              <w:marRight w:val="0"/>
              <w:marTop w:val="0"/>
              <w:marBottom w:val="0"/>
              <w:divBdr>
                <w:top w:val="none" w:sz="0" w:space="0" w:color="auto"/>
                <w:left w:val="none" w:sz="0" w:space="0" w:color="auto"/>
                <w:bottom w:val="none" w:sz="0" w:space="0" w:color="auto"/>
                <w:right w:val="none" w:sz="0" w:space="0" w:color="auto"/>
              </w:divBdr>
            </w:div>
            <w:div w:id="2002657984">
              <w:marLeft w:val="0"/>
              <w:marRight w:val="0"/>
              <w:marTop w:val="0"/>
              <w:marBottom w:val="0"/>
              <w:divBdr>
                <w:top w:val="none" w:sz="0" w:space="0" w:color="auto"/>
                <w:left w:val="none" w:sz="0" w:space="0" w:color="auto"/>
                <w:bottom w:val="none" w:sz="0" w:space="0" w:color="auto"/>
                <w:right w:val="none" w:sz="0" w:space="0" w:color="auto"/>
              </w:divBdr>
            </w:div>
            <w:div w:id="787091957">
              <w:marLeft w:val="0"/>
              <w:marRight w:val="0"/>
              <w:marTop w:val="0"/>
              <w:marBottom w:val="0"/>
              <w:divBdr>
                <w:top w:val="none" w:sz="0" w:space="0" w:color="auto"/>
                <w:left w:val="none" w:sz="0" w:space="0" w:color="auto"/>
                <w:bottom w:val="none" w:sz="0" w:space="0" w:color="auto"/>
                <w:right w:val="none" w:sz="0" w:space="0" w:color="auto"/>
              </w:divBdr>
            </w:div>
            <w:div w:id="1592080834">
              <w:marLeft w:val="0"/>
              <w:marRight w:val="0"/>
              <w:marTop w:val="0"/>
              <w:marBottom w:val="0"/>
              <w:divBdr>
                <w:top w:val="none" w:sz="0" w:space="0" w:color="auto"/>
                <w:left w:val="none" w:sz="0" w:space="0" w:color="auto"/>
                <w:bottom w:val="none" w:sz="0" w:space="0" w:color="auto"/>
                <w:right w:val="none" w:sz="0" w:space="0" w:color="auto"/>
              </w:divBdr>
            </w:div>
            <w:div w:id="1784567878">
              <w:marLeft w:val="0"/>
              <w:marRight w:val="0"/>
              <w:marTop w:val="0"/>
              <w:marBottom w:val="0"/>
              <w:divBdr>
                <w:top w:val="none" w:sz="0" w:space="0" w:color="auto"/>
                <w:left w:val="none" w:sz="0" w:space="0" w:color="auto"/>
                <w:bottom w:val="none" w:sz="0" w:space="0" w:color="auto"/>
                <w:right w:val="none" w:sz="0" w:space="0" w:color="auto"/>
              </w:divBdr>
            </w:div>
          </w:divsChild>
        </w:div>
        <w:div w:id="1034159745">
          <w:marLeft w:val="0"/>
          <w:marRight w:val="0"/>
          <w:marTop w:val="0"/>
          <w:marBottom w:val="120"/>
          <w:divBdr>
            <w:top w:val="none" w:sz="0" w:space="0" w:color="auto"/>
            <w:left w:val="none" w:sz="0" w:space="0" w:color="auto"/>
            <w:bottom w:val="none" w:sz="0" w:space="0" w:color="auto"/>
            <w:right w:val="none" w:sz="0" w:space="0" w:color="auto"/>
          </w:divBdr>
          <w:divsChild>
            <w:div w:id="55472821">
              <w:marLeft w:val="0"/>
              <w:marRight w:val="0"/>
              <w:marTop w:val="0"/>
              <w:marBottom w:val="0"/>
              <w:divBdr>
                <w:top w:val="none" w:sz="0" w:space="0" w:color="auto"/>
                <w:left w:val="none" w:sz="0" w:space="0" w:color="auto"/>
                <w:bottom w:val="none" w:sz="0" w:space="0" w:color="auto"/>
                <w:right w:val="none" w:sz="0" w:space="0" w:color="auto"/>
              </w:divBdr>
            </w:div>
            <w:div w:id="993878969">
              <w:marLeft w:val="0"/>
              <w:marRight w:val="0"/>
              <w:marTop w:val="0"/>
              <w:marBottom w:val="0"/>
              <w:divBdr>
                <w:top w:val="none" w:sz="0" w:space="0" w:color="auto"/>
                <w:left w:val="none" w:sz="0" w:space="0" w:color="auto"/>
                <w:bottom w:val="none" w:sz="0" w:space="0" w:color="auto"/>
                <w:right w:val="none" w:sz="0" w:space="0" w:color="auto"/>
              </w:divBdr>
            </w:div>
            <w:div w:id="1603225359">
              <w:marLeft w:val="0"/>
              <w:marRight w:val="0"/>
              <w:marTop w:val="0"/>
              <w:marBottom w:val="0"/>
              <w:divBdr>
                <w:top w:val="none" w:sz="0" w:space="0" w:color="auto"/>
                <w:left w:val="none" w:sz="0" w:space="0" w:color="auto"/>
                <w:bottom w:val="none" w:sz="0" w:space="0" w:color="auto"/>
                <w:right w:val="none" w:sz="0" w:space="0" w:color="auto"/>
              </w:divBdr>
            </w:div>
            <w:div w:id="521745227">
              <w:marLeft w:val="0"/>
              <w:marRight w:val="0"/>
              <w:marTop w:val="0"/>
              <w:marBottom w:val="0"/>
              <w:divBdr>
                <w:top w:val="none" w:sz="0" w:space="0" w:color="auto"/>
                <w:left w:val="none" w:sz="0" w:space="0" w:color="auto"/>
                <w:bottom w:val="none" w:sz="0" w:space="0" w:color="auto"/>
                <w:right w:val="none" w:sz="0" w:space="0" w:color="auto"/>
              </w:divBdr>
            </w:div>
            <w:div w:id="1693458744">
              <w:marLeft w:val="0"/>
              <w:marRight w:val="0"/>
              <w:marTop w:val="0"/>
              <w:marBottom w:val="0"/>
              <w:divBdr>
                <w:top w:val="none" w:sz="0" w:space="0" w:color="auto"/>
                <w:left w:val="none" w:sz="0" w:space="0" w:color="auto"/>
                <w:bottom w:val="none" w:sz="0" w:space="0" w:color="auto"/>
                <w:right w:val="none" w:sz="0" w:space="0" w:color="auto"/>
              </w:divBdr>
            </w:div>
            <w:div w:id="2085059911">
              <w:marLeft w:val="0"/>
              <w:marRight w:val="0"/>
              <w:marTop w:val="0"/>
              <w:marBottom w:val="0"/>
              <w:divBdr>
                <w:top w:val="none" w:sz="0" w:space="0" w:color="auto"/>
                <w:left w:val="none" w:sz="0" w:space="0" w:color="auto"/>
                <w:bottom w:val="none" w:sz="0" w:space="0" w:color="auto"/>
                <w:right w:val="none" w:sz="0" w:space="0" w:color="auto"/>
              </w:divBdr>
            </w:div>
            <w:div w:id="828447697">
              <w:marLeft w:val="0"/>
              <w:marRight w:val="0"/>
              <w:marTop w:val="0"/>
              <w:marBottom w:val="0"/>
              <w:divBdr>
                <w:top w:val="none" w:sz="0" w:space="0" w:color="auto"/>
                <w:left w:val="none" w:sz="0" w:space="0" w:color="auto"/>
                <w:bottom w:val="none" w:sz="0" w:space="0" w:color="auto"/>
                <w:right w:val="none" w:sz="0" w:space="0" w:color="auto"/>
              </w:divBdr>
            </w:div>
            <w:div w:id="552666474">
              <w:marLeft w:val="0"/>
              <w:marRight w:val="0"/>
              <w:marTop w:val="0"/>
              <w:marBottom w:val="0"/>
              <w:divBdr>
                <w:top w:val="none" w:sz="0" w:space="0" w:color="auto"/>
                <w:left w:val="none" w:sz="0" w:space="0" w:color="auto"/>
                <w:bottom w:val="none" w:sz="0" w:space="0" w:color="auto"/>
                <w:right w:val="none" w:sz="0" w:space="0" w:color="auto"/>
              </w:divBdr>
            </w:div>
            <w:div w:id="729379326">
              <w:marLeft w:val="0"/>
              <w:marRight w:val="0"/>
              <w:marTop w:val="0"/>
              <w:marBottom w:val="0"/>
              <w:divBdr>
                <w:top w:val="none" w:sz="0" w:space="0" w:color="auto"/>
                <w:left w:val="none" w:sz="0" w:space="0" w:color="auto"/>
                <w:bottom w:val="none" w:sz="0" w:space="0" w:color="auto"/>
                <w:right w:val="none" w:sz="0" w:space="0" w:color="auto"/>
              </w:divBdr>
            </w:div>
          </w:divsChild>
        </w:div>
        <w:div w:id="1960456833">
          <w:marLeft w:val="0"/>
          <w:marRight w:val="0"/>
          <w:marTop w:val="0"/>
          <w:marBottom w:val="120"/>
          <w:divBdr>
            <w:top w:val="none" w:sz="0" w:space="0" w:color="auto"/>
            <w:left w:val="none" w:sz="0" w:space="0" w:color="auto"/>
            <w:bottom w:val="none" w:sz="0" w:space="0" w:color="auto"/>
            <w:right w:val="none" w:sz="0" w:space="0" w:color="auto"/>
          </w:divBdr>
          <w:divsChild>
            <w:div w:id="372730573">
              <w:marLeft w:val="0"/>
              <w:marRight w:val="0"/>
              <w:marTop w:val="0"/>
              <w:marBottom w:val="0"/>
              <w:divBdr>
                <w:top w:val="none" w:sz="0" w:space="0" w:color="auto"/>
                <w:left w:val="none" w:sz="0" w:space="0" w:color="auto"/>
                <w:bottom w:val="none" w:sz="0" w:space="0" w:color="auto"/>
                <w:right w:val="none" w:sz="0" w:space="0" w:color="auto"/>
              </w:divBdr>
            </w:div>
            <w:div w:id="1940094732">
              <w:marLeft w:val="0"/>
              <w:marRight w:val="0"/>
              <w:marTop w:val="0"/>
              <w:marBottom w:val="0"/>
              <w:divBdr>
                <w:top w:val="none" w:sz="0" w:space="0" w:color="auto"/>
                <w:left w:val="none" w:sz="0" w:space="0" w:color="auto"/>
                <w:bottom w:val="none" w:sz="0" w:space="0" w:color="auto"/>
                <w:right w:val="none" w:sz="0" w:space="0" w:color="auto"/>
              </w:divBdr>
            </w:div>
            <w:div w:id="586622021">
              <w:marLeft w:val="0"/>
              <w:marRight w:val="0"/>
              <w:marTop w:val="0"/>
              <w:marBottom w:val="0"/>
              <w:divBdr>
                <w:top w:val="none" w:sz="0" w:space="0" w:color="auto"/>
                <w:left w:val="none" w:sz="0" w:space="0" w:color="auto"/>
                <w:bottom w:val="none" w:sz="0" w:space="0" w:color="auto"/>
                <w:right w:val="none" w:sz="0" w:space="0" w:color="auto"/>
              </w:divBdr>
            </w:div>
          </w:divsChild>
        </w:div>
        <w:div w:id="1212303666">
          <w:marLeft w:val="0"/>
          <w:marRight w:val="0"/>
          <w:marTop w:val="0"/>
          <w:marBottom w:val="120"/>
          <w:divBdr>
            <w:top w:val="none" w:sz="0" w:space="0" w:color="auto"/>
            <w:left w:val="none" w:sz="0" w:space="0" w:color="auto"/>
            <w:bottom w:val="none" w:sz="0" w:space="0" w:color="auto"/>
            <w:right w:val="none" w:sz="0" w:space="0" w:color="auto"/>
          </w:divBdr>
          <w:divsChild>
            <w:div w:id="361521417">
              <w:marLeft w:val="0"/>
              <w:marRight w:val="0"/>
              <w:marTop w:val="0"/>
              <w:marBottom w:val="0"/>
              <w:divBdr>
                <w:top w:val="none" w:sz="0" w:space="0" w:color="auto"/>
                <w:left w:val="none" w:sz="0" w:space="0" w:color="auto"/>
                <w:bottom w:val="none" w:sz="0" w:space="0" w:color="auto"/>
                <w:right w:val="none" w:sz="0" w:space="0" w:color="auto"/>
              </w:divBdr>
            </w:div>
            <w:div w:id="1233082566">
              <w:marLeft w:val="0"/>
              <w:marRight w:val="0"/>
              <w:marTop w:val="0"/>
              <w:marBottom w:val="0"/>
              <w:divBdr>
                <w:top w:val="none" w:sz="0" w:space="0" w:color="auto"/>
                <w:left w:val="none" w:sz="0" w:space="0" w:color="auto"/>
                <w:bottom w:val="none" w:sz="0" w:space="0" w:color="auto"/>
                <w:right w:val="none" w:sz="0" w:space="0" w:color="auto"/>
              </w:divBdr>
            </w:div>
          </w:divsChild>
        </w:div>
        <w:div w:id="1631782220">
          <w:marLeft w:val="0"/>
          <w:marRight w:val="0"/>
          <w:marTop w:val="0"/>
          <w:marBottom w:val="120"/>
          <w:divBdr>
            <w:top w:val="none" w:sz="0" w:space="0" w:color="auto"/>
            <w:left w:val="none" w:sz="0" w:space="0" w:color="auto"/>
            <w:bottom w:val="none" w:sz="0" w:space="0" w:color="auto"/>
            <w:right w:val="none" w:sz="0" w:space="0" w:color="auto"/>
          </w:divBdr>
          <w:divsChild>
            <w:div w:id="240988403">
              <w:marLeft w:val="0"/>
              <w:marRight w:val="0"/>
              <w:marTop w:val="0"/>
              <w:marBottom w:val="0"/>
              <w:divBdr>
                <w:top w:val="none" w:sz="0" w:space="0" w:color="auto"/>
                <w:left w:val="none" w:sz="0" w:space="0" w:color="auto"/>
                <w:bottom w:val="none" w:sz="0" w:space="0" w:color="auto"/>
                <w:right w:val="none" w:sz="0" w:space="0" w:color="auto"/>
              </w:divBdr>
            </w:div>
          </w:divsChild>
        </w:div>
        <w:div w:id="60831360">
          <w:marLeft w:val="0"/>
          <w:marRight w:val="0"/>
          <w:marTop w:val="0"/>
          <w:marBottom w:val="120"/>
          <w:divBdr>
            <w:top w:val="none" w:sz="0" w:space="0" w:color="auto"/>
            <w:left w:val="none" w:sz="0" w:space="0" w:color="auto"/>
            <w:bottom w:val="none" w:sz="0" w:space="0" w:color="auto"/>
            <w:right w:val="none" w:sz="0" w:space="0" w:color="auto"/>
          </w:divBdr>
          <w:divsChild>
            <w:div w:id="1162895638">
              <w:marLeft w:val="0"/>
              <w:marRight w:val="0"/>
              <w:marTop w:val="0"/>
              <w:marBottom w:val="0"/>
              <w:divBdr>
                <w:top w:val="none" w:sz="0" w:space="0" w:color="auto"/>
                <w:left w:val="none" w:sz="0" w:space="0" w:color="auto"/>
                <w:bottom w:val="none" w:sz="0" w:space="0" w:color="auto"/>
                <w:right w:val="none" w:sz="0" w:space="0" w:color="auto"/>
              </w:divBdr>
            </w:div>
            <w:div w:id="769548134">
              <w:marLeft w:val="0"/>
              <w:marRight w:val="0"/>
              <w:marTop w:val="0"/>
              <w:marBottom w:val="0"/>
              <w:divBdr>
                <w:top w:val="none" w:sz="0" w:space="0" w:color="auto"/>
                <w:left w:val="none" w:sz="0" w:space="0" w:color="auto"/>
                <w:bottom w:val="none" w:sz="0" w:space="0" w:color="auto"/>
                <w:right w:val="none" w:sz="0" w:space="0" w:color="auto"/>
              </w:divBdr>
            </w:div>
          </w:divsChild>
        </w:div>
        <w:div w:id="1837962505">
          <w:marLeft w:val="0"/>
          <w:marRight w:val="0"/>
          <w:marTop w:val="225"/>
          <w:marBottom w:val="0"/>
          <w:divBdr>
            <w:top w:val="none" w:sz="0" w:space="0" w:color="auto"/>
            <w:left w:val="none" w:sz="0" w:space="0" w:color="auto"/>
            <w:bottom w:val="none" w:sz="0" w:space="0" w:color="auto"/>
            <w:right w:val="none" w:sz="0" w:space="0" w:color="auto"/>
          </w:divBdr>
        </w:div>
        <w:div w:id="432014600">
          <w:marLeft w:val="0"/>
          <w:marRight w:val="0"/>
          <w:marTop w:val="0"/>
          <w:marBottom w:val="120"/>
          <w:divBdr>
            <w:top w:val="none" w:sz="0" w:space="0" w:color="auto"/>
            <w:left w:val="none" w:sz="0" w:space="0" w:color="auto"/>
            <w:bottom w:val="none" w:sz="0" w:space="0" w:color="auto"/>
            <w:right w:val="none" w:sz="0" w:space="0" w:color="auto"/>
          </w:divBdr>
          <w:divsChild>
            <w:div w:id="271086857">
              <w:marLeft w:val="0"/>
              <w:marRight w:val="0"/>
              <w:marTop w:val="0"/>
              <w:marBottom w:val="0"/>
              <w:divBdr>
                <w:top w:val="none" w:sz="0" w:space="0" w:color="auto"/>
                <w:left w:val="none" w:sz="0" w:space="0" w:color="auto"/>
                <w:bottom w:val="none" w:sz="0" w:space="0" w:color="auto"/>
                <w:right w:val="none" w:sz="0" w:space="0" w:color="auto"/>
              </w:divBdr>
            </w:div>
            <w:div w:id="376399542">
              <w:marLeft w:val="0"/>
              <w:marRight w:val="0"/>
              <w:marTop w:val="0"/>
              <w:marBottom w:val="0"/>
              <w:divBdr>
                <w:top w:val="none" w:sz="0" w:space="0" w:color="auto"/>
                <w:left w:val="none" w:sz="0" w:space="0" w:color="auto"/>
                <w:bottom w:val="none" w:sz="0" w:space="0" w:color="auto"/>
                <w:right w:val="none" w:sz="0" w:space="0" w:color="auto"/>
              </w:divBdr>
            </w:div>
            <w:div w:id="1962300034">
              <w:marLeft w:val="0"/>
              <w:marRight w:val="0"/>
              <w:marTop w:val="0"/>
              <w:marBottom w:val="0"/>
              <w:divBdr>
                <w:top w:val="none" w:sz="0" w:space="0" w:color="auto"/>
                <w:left w:val="none" w:sz="0" w:space="0" w:color="auto"/>
                <w:bottom w:val="none" w:sz="0" w:space="0" w:color="auto"/>
                <w:right w:val="none" w:sz="0" w:space="0" w:color="auto"/>
              </w:divBdr>
            </w:div>
            <w:div w:id="1874726846">
              <w:marLeft w:val="0"/>
              <w:marRight w:val="0"/>
              <w:marTop w:val="0"/>
              <w:marBottom w:val="0"/>
              <w:divBdr>
                <w:top w:val="none" w:sz="0" w:space="0" w:color="auto"/>
                <w:left w:val="none" w:sz="0" w:space="0" w:color="auto"/>
                <w:bottom w:val="none" w:sz="0" w:space="0" w:color="auto"/>
                <w:right w:val="none" w:sz="0" w:space="0" w:color="auto"/>
              </w:divBdr>
            </w:div>
            <w:div w:id="162279793">
              <w:marLeft w:val="0"/>
              <w:marRight w:val="0"/>
              <w:marTop w:val="0"/>
              <w:marBottom w:val="0"/>
              <w:divBdr>
                <w:top w:val="none" w:sz="0" w:space="0" w:color="auto"/>
                <w:left w:val="none" w:sz="0" w:space="0" w:color="auto"/>
                <w:bottom w:val="none" w:sz="0" w:space="0" w:color="auto"/>
                <w:right w:val="none" w:sz="0" w:space="0" w:color="auto"/>
              </w:divBdr>
            </w:div>
            <w:div w:id="1677003141">
              <w:marLeft w:val="0"/>
              <w:marRight w:val="0"/>
              <w:marTop w:val="0"/>
              <w:marBottom w:val="0"/>
              <w:divBdr>
                <w:top w:val="none" w:sz="0" w:space="0" w:color="auto"/>
                <w:left w:val="none" w:sz="0" w:space="0" w:color="auto"/>
                <w:bottom w:val="none" w:sz="0" w:space="0" w:color="auto"/>
                <w:right w:val="none" w:sz="0" w:space="0" w:color="auto"/>
              </w:divBdr>
            </w:div>
            <w:div w:id="807631259">
              <w:marLeft w:val="0"/>
              <w:marRight w:val="0"/>
              <w:marTop w:val="0"/>
              <w:marBottom w:val="0"/>
              <w:divBdr>
                <w:top w:val="none" w:sz="0" w:space="0" w:color="auto"/>
                <w:left w:val="none" w:sz="0" w:space="0" w:color="auto"/>
                <w:bottom w:val="none" w:sz="0" w:space="0" w:color="auto"/>
                <w:right w:val="none" w:sz="0" w:space="0" w:color="auto"/>
              </w:divBdr>
            </w:div>
            <w:div w:id="1529558829">
              <w:marLeft w:val="0"/>
              <w:marRight w:val="0"/>
              <w:marTop w:val="0"/>
              <w:marBottom w:val="0"/>
              <w:divBdr>
                <w:top w:val="none" w:sz="0" w:space="0" w:color="auto"/>
                <w:left w:val="none" w:sz="0" w:space="0" w:color="auto"/>
                <w:bottom w:val="none" w:sz="0" w:space="0" w:color="auto"/>
                <w:right w:val="none" w:sz="0" w:space="0" w:color="auto"/>
              </w:divBdr>
            </w:div>
            <w:div w:id="1202209083">
              <w:marLeft w:val="0"/>
              <w:marRight w:val="0"/>
              <w:marTop w:val="0"/>
              <w:marBottom w:val="0"/>
              <w:divBdr>
                <w:top w:val="none" w:sz="0" w:space="0" w:color="auto"/>
                <w:left w:val="none" w:sz="0" w:space="0" w:color="auto"/>
                <w:bottom w:val="none" w:sz="0" w:space="0" w:color="auto"/>
                <w:right w:val="none" w:sz="0" w:space="0" w:color="auto"/>
              </w:divBdr>
            </w:div>
            <w:div w:id="329455179">
              <w:marLeft w:val="0"/>
              <w:marRight w:val="0"/>
              <w:marTop w:val="0"/>
              <w:marBottom w:val="0"/>
              <w:divBdr>
                <w:top w:val="none" w:sz="0" w:space="0" w:color="auto"/>
                <w:left w:val="none" w:sz="0" w:space="0" w:color="auto"/>
                <w:bottom w:val="none" w:sz="0" w:space="0" w:color="auto"/>
                <w:right w:val="none" w:sz="0" w:space="0" w:color="auto"/>
              </w:divBdr>
            </w:div>
            <w:div w:id="964503511">
              <w:marLeft w:val="0"/>
              <w:marRight w:val="0"/>
              <w:marTop w:val="0"/>
              <w:marBottom w:val="0"/>
              <w:divBdr>
                <w:top w:val="none" w:sz="0" w:space="0" w:color="auto"/>
                <w:left w:val="none" w:sz="0" w:space="0" w:color="auto"/>
                <w:bottom w:val="none" w:sz="0" w:space="0" w:color="auto"/>
                <w:right w:val="none" w:sz="0" w:space="0" w:color="auto"/>
              </w:divBdr>
            </w:div>
            <w:div w:id="1747456359">
              <w:marLeft w:val="0"/>
              <w:marRight w:val="0"/>
              <w:marTop w:val="0"/>
              <w:marBottom w:val="0"/>
              <w:divBdr>
                <w:top w:val="none" w:sz="0" w:space="0" w:color="auto"/>
                <w:left w:val="none" w:sz="0" w:space="0" w:color="auto"/>
                <w:bottom w:val="none" w:sz="0" w:space="0" w:color="auto"/>
                <w:right w:val="none" w:sz="0" w:space="0" w:color="auto"/>
              </w:divBdr>
            </w:div>
            <w:div w:id="861091146">
              <w:marLeft w:val="0"/>
              <w:marRight w:val="0"/>
              <w:marTop w:val="0"/>
              <w:marBottom w:val="0"/>
              <w:divBdr>
                <w:top w:val="none" w:sz="0" w:space="0" w:color="auto"/>
                <w:left w:val="none" w:sz="0" w:space="0" w:color="auto"/>
                <w:bottom w:val="none" w:sz="0" w:space="0" w:color="auto"/>
                <w:right w:val="none" w:sz="0" w:space="0" w:color="auto"/>
              </w:divBdr>
            </w:div>
            <w:div w:id="1728920624">
              <w:marLeft w:val="0"/>
              <w:marRight w:val="0"/>
              <w:marTop w:val="0"/>
              <w:marBottom w:val="0"/>
              <w:divBdr>
                <w:top w:val="none" w:sz="0" w:space="0" w:color="auto"/>
                <w:left w:val="none" w:sz="0" w:space="0" w:color="auto"/>
                <w:bottom w:val="none" w:sz="0" w:space="0" w:color="auto"/>
                <w:right w:val="none" w:sz="0" w:space="0" w:color="auto"/>
              </w:divBdr>
            </w:div>
            <w:div w:id="528370719">
              <w:marLeft w:val="0"/>
              <w:marRight w:val="0"/>
              <w:marTop w:val="0"/>
              <w:marBottom w:val="0"/>
              <w:divBdr>
                <w:top w:val="none" w:sz="0" w:space="0" w:color="auto"/>
                <w:left w:val="none" w:sz="0" w:space="0" w:color="auto"/>
                <w:bottom w:val="none" w:sz="0" w:space="0" w:color="auto"/>
                <w:right w:val="none" w:sz="0" w:space="0" w:color="auto"/>
              </w:divBdr>
            </w:div>
            <w:div w:id="1693526773">
              <w:marLeft w:val="0"/>
              <w:marRight w:val="0"/>
              <w:marTop w:val="0"/>
              <w:marBottom w:val="0"/>
              <w:divBdr>
                <w:top w:val="none" w:sz="0" w:space="0" w:color="auto"/>
                <w:left w:val="none" w:sz="0" w:space="0" w:color="auto"/>
                <w:bottom w:val="none" w:sz="0" w:space="0" w:color="auto"/>
                <w:right w:val="none" w:sz="0" w:space="0" w:color="auto"/>
              </w:divBdr>
            </w:div>
          </w:divsChild>
        </w:div>
        <w:div w:id="391585366">
          <w:marLeft w:val="0"/>
          <w:marRight w:val="0"/>
          <w:marTop w:val="150"/>
          <w:marBottom w:val="0"/>
          <w:divBdr>
            <w:top w:val="none" w:sz="0" w:space="0" w:color="auto"/>
            <w:left w:val="none" w:sz="0" w:space="0" w:color="auto"/>
            <w:bottom w:val="none" w:sz="0" w:space="0" w:color="auto"/>
            <w:right w:val="none" w:sz="0" w:space="0" w:color="auto"/>
          </w:divBdr>
        </w:div>
        <w:div w:id="1122773006">
          <w:marLeft w:val="0"/>
          <w:marRight w:val="0"/>
          <w:marTop w:val="0"/>
          <w:marBottom w:val="150"/>
          <w:divBdr>
            <w:top w:val="none" w:sz="0" w:space="0" w:color="auto"/>
            <w:left w:val="none" w:sz="0" w:space="0" w:color="auto"/>
            <w:bottom w:val="none" w:sz="0" w:space="0" w:color="auto"/>
            <w:right w:val="none" w:sz="0" w:space="0" w:color="auto"/>
          </w:divBdr>
          <w:divsChild>
            <w:div w:id="1713797634">
              <w:marLeft w:val="0"/>
              <w:marRight w:val="0"/>
              <w:marTop w:val="0"/>
              <w:marBottom w:val="0"/>
              <w:divBdr>
                <w:top w:val="none" w:sz="0" w:space="0" w:color="auto"/>
                <w:left w:val="none" w:sz="0" w:space="0" w:color="auto"/>
                <w:bottom w:val="none" w:sz="0" w:space="0" w:color="auto"/>
                <w:right w:val="none" w:sz="0" w:space="0" w:color="auto"/>
              </w:divBdr>
            </w:div>
          </w:divsChild>
        </w:div>
        <w:div w:id="383794740">
          <w:marLeft w:val="0"/>
          <w:marRight w:val="0"/>
          <w:marTop w:val="0"/>
          <w:marBottom w:val="150"/>
          <w:divBdr>
            <w:top w:val="none" w:sz="0" w:space="0" w:color="auto"/>
            <w:left w:val="none" w:sz="0" w:space="0" w:color="auto"/>
            <w:bottom w:val="none" w:sz="0" w:space="0" w:color="auto"/>
            <w:right w:val="none" w:sz="0" w:space="0" w:color="auto"/>
          </w:divBdr>
          <w:divsChild>
            <w:div w:id="1193422131">
              <w:marLeft w:val="0"/>
              <w:marRight w:val="0"/>
              <w:marTop w:val="0"/>
              <w:marBottom w:val="0"/>
              <w:divBdr>
                <w:top w:val="none" w:sz="0" w:space="0" w:color="auto"/>
                <w:left w:val="none" w:sz="0" w:space="0" w:color="auto"/>
                <w:bottom w:val="none" w:sz="0" w:space="0" w:color="auto"/>
                <w:right w:val="none" w:sz="0" w:space="0" w:color="auto"/>
              </w:divBdr>
            </w:div>
          </w:divsChild>
        </w:div>
        <w:div w:id="1976108058">
          <w:marLeft w:val="0"/>
          <w:marRight w:val="0"/>
          <w:marTop w:val="0"/>
          <w:marBottom w:val="150"/>
          <w:divBdr>
            <w:top w:val="none" w:sz="0" w:space="0" w:color="auto"/>
            <w:left w:val="none" w:sz="0" w:space="0" w:color="auto"/>
            <w:bottom w:val="none" w:sz="0" w:space="0" w:color="auto"/>
            <w:right w:val="none" w:sz="0" w:space="0" w:color="auto"/>
          </w:divBdr>
          <w:divsChild>
            <w:div w:id="1895852069">
              <w:marLeft w:val="0"/>
              <w:marRight w:val="0"/>
              <w:marTop w:val="0"/>
              <w:marBottom w:val="0"/>
              <w:divBdr>
                <w:top w:val="none" w:sz="0" w:space="0" w:color="auto"/>
                <w:left w:val="none" w:sz="0" w:space="0" w:color="auto"/>
                <w:bottom w:val="none" w:sz="0" w:space="0" w:color="auto"/>
                <w:right w:val="none" w:sz="0" w:space="0" w:color="auto"/>
              </w:divBdr>
            </w:div>
          </w:divsChild>
        </w:div>
        <w:div w:id="1817410277">
          <w:marLeft w:val="0"/>
          <w:marRight w:val="0"/>
          <w:marTop w:val="0"/>
          <w:marBottom w:val="150"/>
          <w:divBdr>
            <w:top w:val="none" w:sz="0" w:space="0" w:color="auto"/>
            <w:left w:val="none" w:sz="0" w:space="0" w:color="auto"/>
            <w:bottom w:val="none" w:sz="0" w:space="0" w:color="auto"/>
            <w:right w:val="none" w:sz="0" w:space="0" w:color="auto"/>
          </w:divBdr>
          <w:divsChild>
            <w:div w:id="1403522078">
              <w:marLeft w:val="0"/>
              <w:marRight w:val="0"/>
              <w:marTop w:val="0"/>
              <w:marBottom w:val="0"/>
              <w:divBdr>
                <w:top w:val="none" w:sz="0" w:space="0" w:color="auto"/>
                <w:left w:val="none" w:sz="0" w:space="0" w:color="auto"/>
                <w:bottom w:val="none" w:sz="0" w:space="0" w:color="auto"/>
                <w:right w:val="none" w:sz="0" w:space="0" w:color="auto"/>
              </w:divBdr>
            </w:div>
          </w:divsChild>
        </w:div>
        <w:div w:id="1616715488">
          <w:marLeft w:val="0"/>
          <w:marRight w:val="0"/>
          <w:marTop w:val="150"/>
          <w:marBottom w:val="0"/>
          <w:divBdr>
            <w:top w:val="none" w:sz="0" w:space="0" w:color="auto"/>
            <w:left w:val="none" w:sz="0" w:space="0" w:color="auto"/>
            <w:bottom w:val="none" w:sz="0" w:space="0" w:color="auto"/>
            <w:right w:val="none" w:sz="0" w:space="0" w:color="auto"/>
          </w:divBdr>
        </w:div>
        <w:div w:id="967510582">
          <w:marLeft w:val="0"/>
          <w:marRight w:val="0"/>
          <w:marTop w:val="0"/>
          <w:marBottom w:val="150"/>
          <w:divBdr>
            <w:top w:val="none" w:sz="0" w:space="0" w:color="auto"/>
            <w:left w:val="none" w:sz="0" w:space="0" w:color="auto"/>
            <w:bottom w:val="none" w:sz="0" w:space="0" w:color="auto"/>
            <w:right w:val="none" w:sz="0" w:space="0" w:color="auto"/>
          </w:divBdr>
          <w:divsChild>
            <w:div w:id="439643434">
              <w:marLeft w:val="0"/>
              <w:marRight w:val="0"/>
              <w:marTop w:val="0"/>
              <w:marBottom w:val="0"/>
              <w:divBdr>
                <w:top w:val="none" w:sz="0" w:space="0" w:color="auto"/>
                <w:left w:val="none" w:sz="0" w:space="0" w:color="auto"/>
                <w:bottom w:val="none" w:sz="0" w:space="0" w:color="auto"/>
                <w:right w:val="none" w:sz="0" w:space="0" w:color="auto"/>
              </w:divBdr>
            </w:div>
            <w:div w:id="520166297">
              <w:marLeft w:val="0"/>
              <w:marRight w:val="0"/>
              <w:marTop w:val="0"/>
              <w:marBottom w:val="0"/>
              <w:divBdr>
                <w:top w:val="none" w:sz="0" w:space="0" w:color="auto"/>
                <w:left w:val="none" w:sz="0" w:space="0" w:color="auto"/>
                <w:bottom w:val="none" w:sz="0" w:space="0" w:color="auto"/>
                <w:right w:val="none" w:sz="0" w:space="0" w:color="auto"/>
              </w:divBdr>
            </w:div>
          </w:divsChild>
        </w:div>
        <w:div w:id="1212228759">
          <w:marLeft w:val="0"/>
          <w:marRight w:val="0"/>
          <w:marTop w:val="150"/>
          <w:marBottom w:val="0"/>
          <w:divBdr>
            <w:top w:val="none" w:sz="0" w:space="0" w:color="auto"/>
            <w:left w:val="none" w:sz="0" w:space="0" w:color="auto"/>
            <w:bottom w:val="none" w:sz="0" w:space="0" w:color="auto"/>
            <w:right w:val="none" w:sz="0" w:space="0" w:color="auto"/>
          </w:divBdr>
        </w:div>
        <w:div w:id="1804688075">
          <w:marLeft w:val="0"/>
          <w:marRight w:val="0"/>
          <w:marTop w:val="0"/>
          <w:marBottom w:val="150"/>
          <w:divBdr>
            <w:top w:val="none" w:sz="0" w:space="0" w:color="auto"/>
            <w:left w:val="none" w:sz="0" w:space="0" w:color="auto"/>
            <w:bottom w:val="none" w:sz="0" w:space="0" w:color="auto"/>
            <w:right w:val="none" w:sz="0" w:space="0" w:color="auto"/>
          </w:divBdr>
          <w:divsChild>
            <w:div w:id="1395010799">
              <w:marLeft w:val="0"/>
              <w:marRight w:val="0"/>
              <w:marTop w:val="0"/>
              <w:marBottom w:val="0"/>
              <w:divBdr>
                <w:top w:val="none" w:sz="0" w:space="0" w:color="auto"/>
                <w:left w:val="none" w:sz="0" w:space="0" w:color="auto"/>
                <w:bottom w:val="none" w:sz="0" w:space="0" w:color="auto"/>
                <w:right w:val="none" w:sz="0" w:space="0" w:color="auto"/>
              </w:divBdr>
            </w:div>
            <w:div w:id="1803033185">
              <w:marLeft w:val="0"/>
              <w:marRight w:val="0"/>
              <w:marTop w:val="0"/>
              <w:marBottom w:val="0"/>
              <w:divBdr>
                <w:top w:val="none" w:sz="0" w:space="0" w:color="auto"/>
                <w:left w:val="none" w:sz="0" w:space="0" w:color="auto"/>
                <w:bottom w:val="none" w:sz="0" w:space="0" w:color="auto"/>
                <w:right w:val="none" w:sz="0" w:space="0" w:color="auto"/>
              </w:divBdr>
            </w:div>
            <w:div w:id="359339">
              <w:marLeft w:val="0"/>
              <w:marRight w:val="0"/>
              <w:marTop w:val="0"/>
              <w:marBottom w:val="0"/>
              <w:divBdr>
                <w:top w:val="none" w:sz="0" w:space="0" w:color="auto"/>
                <w:left w:val="none" w:sz="0" w:space="0" w:color="auto"/>
                <w:bottom w:val="none" w:sz="0" w:space="0" w:color="auto"/>
                <w:right w:val="none" w:sz="0" w:space="0" w:color="auto"/>
              </w:divBdr>
            </w:div>
          </w:divsChild>
        </w:div>
        <w:div w:id="1627157579">
          <w:marLeft w:val="0"/>
          <w:marRight w:val="0"/>
          <w:marTop w:val="0"/>
          <w:marBottom w:val="150"/>
          <w:divBdr>
            <w:top w:val="none" w:sz="0" w:space="0" w:color="auto"/>
            <w:left w:val="none" w:sz="0" w:space="0" w:color="auto"/>
            <w:bottom w:val="none" w:sz="0" w:space="0" w:color="auto"/>
            <w:right w:val="none" w:sz="0" w:space="0" w:color="auto"/>
          </w:divBdr>
          <w:divsChild>
            <w:div w:id="1290089411">
              <w:marLeft w:val="0"/>
              <w:marRight w:val="0"/>
              <w:marTop w:val="0"/>
              <w:marBottom w:val="0"/>
              <w:divBdr>
                <w:top w:val="none" w:sz="0" w:space="0" w:color="auto"/>
                <w:left w:val="none" w:sz="0" w:space="0" w:color="auto"/>
                <w:bottom w:val="none" w:sz="0" w:space="0" w:color="auto"/>
                <w:right w:val="none" w:sz="0" w:space="0" w:color="auto"/>
              </w:divBdr>
            </w:div>
          </w:divsChild>
        </w:div>
        <w:div w:id="30738470">
          <w:marLeft w:val="0"/>
          <w:marRight w:val="0"/>
          <w:marTop w:val="75"/>
          <w:marBottom w:val="0"/>
          <w:divBdr>
            <w:top w:val="none" w:sz="0" w:space="0" w:color="auto"/>
            <w:left w:val="none" w:sz="0" w:space="0" w:color="auto"/>
            <w:bottom w:val="none" w:sz="0" w:space="0" w:color="auto"/>
            <w:right w:val="none" w:sz="0" w:space="0" w:color="auto"/>
          </w:divBdr>
        </w:div>
        <w:div w:id="989670531">
          <w:marLeft w:val="0"/>
          <w:marRight w:val="0"/>
          <w:marTop w:val="0"/>
          <w:marBottom w:val="150"/>
          <w:divBdr>
            <w:top w:val="none" w:sz="0" w:space="0" w:color="auto"/>
            <w:left w:val="none" w:sz="0" w:space="0" w:color="auto"/>
            <w:bottom w:val="none" w:sz="0" w:space="0" w:color="auto"/>
            <w:right w:val="none" w:sz="0" w:space="0" w:color="auto"/>
          </w:divBdr>
          <w:divsChild>
            <w:div w:id="549420391">
              <w:marLeft w:val="0"/>
              <w:marRight w:val="0"/>
              <w:marTop w:val="0"/>
              <w:marBottom w:val="0"/>
              <w:divBdr>
                <w:top w:val="none" w:sz="0" w:space="0" w:color="auto"/>
                <w:left w:val="none" w:sz="0" w:space="0" w:color="auto"/>
                <w:bottom w:val="none" w:sz="0" w:space="0" w:color="auto"/>
                <w:right w:val="none" w:sz="0" w:space="0" w:color="auto"/>
              </w:divBdr>
            </w:div>
            <w:div w:id="387263161">
              <w:marLeft w:val="0"/>
              <w:marRight w:val="0"/>
              <w:marTop w:val="0"/>
              <w:marBottom w:val="0"/>
              <w:divBdr>
                <w:top w:val="none" w:sz="0" w:space="0" w:color="auto"/>
                <w:left w:val="none" w:sz="0" w:space="0" w:color="auto"/>
                <w:bottom w:val="none" w:sz="0" w:space="0" w:color="auto"/>
                <w:right w:val="none" w:sz="0" w:space="0" w:color="auto"/>
              </w:divBdr>
            </w:div>
            <w:div w:id="517816970">
              <w:marLeft w:val="0"/>
              <w:marRight w:val="0"/>
              <w:marTop w:val="0"/>
              <w:marBottom w:val="0"/>
              <w:divBdr>
                <w:top w:val="none" w:sz="0" w:space="0" w:color="auto"/>
                <w:left w:val="none" w:sz="0" w:space="0" w:color="auto"/>
                <w:bottom w:val="none" w:sz="0" w:space="0" w:color="auto"/>
                <w:right w:val="none" w:sz="0" w:space="0" w:color="auto"/>
              </w:divBdr>
            </w:div>
          </w:divsChild>
        </w:div>
        <w:div w:id="2130510705">
          <w:marLeft w:val="0"/>
          <w:marRight w:val="0"/>
          <w:marTop w:val="0"/>
          <w:marBottom w:val="150"/>
          <w:divBdr>
            <w:top w:val="none" w:sz="0" w:space="0" w:color="auto"/>
            <w:left w:val="none" w:sz="0" w:space="0" w:color="auto"/>
            <w:bottom w:val="none" w:sz="0" w:space="0" w:color="auto"/>
            <w:right w:val="none" w:sz="0" w:space="0" w:color="auto"/>
          </w:divBdr>
          <w:divsChild>
            <w:div w:id="729156364">
              <w:marLeft w:val="0"/>
              <w:marRight w:val="0"/>
              <w:marTop w:val="0"/>
              <w:marBottom w:val="0"/>
              <w:divBdr>
                <w:top w:val="none" w:sz="0" w:space="0" w:color="auto"/>
                <w:left w:val="none" w:sz="0" w:space="0" w:color="auto"/>
                <w:bottom w:val="none" w:sz="0" w:space="0" w:color="auto"/>
                <w:right w:val="none" w:sz="0" w:space="0" w:color="auto"/>
              </w:divBdr>
            </w:div>
            <w:div w:id="1210142733">
              <w:marLeft w:val="0"/>
              <w:marRight w:val="0"/>
              <w:marTop w:val="0"/>
              <w:marBottom w:val="0"/>
              <w:divBdr>
                <w:top w:val="none" w:sz="0" w:space="0" w:color="auto"/>
                <w:left w:val="none" w:sz="0" w:space="0" w:color="auto"/>
                <w:bottom w:val="none" w:sz="0" w:space="0" w:color="auto"/>
                <w:right w:val="none" w:sz="0" w:space="0" w:color="auto"/>
              </w:divBdr>
            </w:div>
            <w:div w:id="298920208">
              <w:marLeft w:val="0"/>
              <w:marRight w:val="0"/>
              <w:marTop w:val="0"/>
              <w:marBottom w:val="0"/>
              <w:divBdr>
                <w:top w:val="none" w:sz="0" w:space="0" w:color="auto"/>
                <w:left w:val="none" w:sz="0" w:space="0" w:color="auto"/>
                <w:bottom w:val="none" w:sz="0" w:space="0" w:color="auto"/>
                <w:right w:val="none" w:sz="0" w:space="0" w:color="auto"/>
              </w:divBdr>
            </w:div>
            <w:div w:id="1278295501">
              <w:marLeft w:val="0"/>
              <w:marRight w:val="0"/>
              <w:marTop w:val="0"/>
              <w:marBottom w:val="0"/>
              <w:divBdr>
                <w:top w:val="none" w:sz="0" w:space="0" w:color="auto"/>
                <w:left w:val="none" w:sz="0" w:space="0" w:color="auto"/>
                <w:bottom w:val="none" w:sz="0" w:space="0" w:color="auto"/>
                <w:right w:val="none" w:sz="0" w:space="0" w:color="auto"/>
              </w:divBdr>
            </w:div>
            <w:div w:id="1842505544">
              <w:marLeft w:val="0"/>
              <w:marRight w:val="0"/>
              <w:marTop w:val="0"/>
              <w:marBottom w:val="0"/>
              <w:divBdr>
                <w:top w:val="none" w:sz="0" w:space="0" w:color="auto"/>
                <w:left w:val="none" w:sz="0" w:space="0" w:color="auto"/>
                <w:bottom w:val="none" w:sz="0" w:space="0" w:color="auto"/>
                <w:right w:val="none" w:sz="0" w:space="0" w:color="auto"/>
              </w:divBdr>
            </w:div>
            <w:div w:id="1495147873">
              <w:marLeft w:val="0"/>
              <w:marRight w:val="0"/>
              <w:marTop w:val="0"/>
              <w:marBottom w:val="0"/>
              <w:divBdr>
                <w:top w:val="none" w:sz="0" w:space="0" w:color="auto"/>
                <w:left w:val="none" w:sz="0" w:space="0" w:color="auto"/>
                <w:bottom w:val="none" w:sz="0" w:space="0" w:color="auto"/>
                <w:right w:val="none" w:sz="0" w:space="0" w:color="auto"/>
              </w:divBdr>
            </w:div>
          </w:divsChild>
        </w:div>
        <w:div w:id="413163155">
          <w:marLeft w:val="0"/>
          <w:marRight w:val="0"/>
          <w:marTop w:val="150"/>
          <w:marBottom w:val="0"/>
          <w:divBdr>
            <w:top w:val="none" w:sz="0" w:space="0" w:color="auto"/>
            <w:left w:val="none" w:sz="0" w:space="0" w:color="auto"/>
            <w:bottom w:val="none" w:sz="0" w:space="0" w:color="auto"/>
            <w:right w:val="none" w:sz="0" w:space="0" w:color="auto"/>
          </w:divBdr>
        </w:div>
        <w:div w:id="2099591054">
          <w:marLeft w:val="0"/>
          <w:marRight w:val="0"/>
          <w:marTop w:val="0"/>
          <w:marBottom w:val="150"/>
          <w:divBdr>
            <w:top w:val="none" w:sz="0" w:space="0" w:color="auto"/>
            <w:left w:val="none" w:sz="0" w:space="0" w:color="auto"/>
            <w:bottom w:val="none" w:sz="0" w:space="0" w:color="auto"/>
            <w:right w:val="none" w:sz="0" w:space="0" w:color="auto"/>
          </w:divBdr>
          <w:divsChild>
            <w:div w:id="1048182919">
              <w:marLeft w:val="0"/>
              <w:marRight w:val="0"/>
              <w:marTop w:val="0"/>
              <w:marBottom w:val="0"/>
              <w:divBdr>
                <w:top w:val="none" w:sz="0" w:space="0" w:color="auto"/>
                <w:left w:val="none" w:sz="0" w:space="0" w:color="auto"/>
                <w:bottom w:val="none" w:sz="0" w:space="0" w:color="auto"/>
                <w:right w:val="none" w:sz="0" w:space="0" w:color="auto"/>
              </w:divBdr>
            </w:div>
            <w:div w:id="809320969">
              <w:marLeft w:val="0"/>
              <w:marRight w:val="0"/>
              <w:marTop w:val="0"/>
              <w:marBottom w:val="0"/>
              <w:divBdr>
                <w:top w:val="none" w:sz="0" w:space="0" w:color="auto"/>
                <w:left w:val="none" w:sz="0" w:space="0" w:color="auto"/>
                <w:bottom w:val="none" w:sz="0" w:space="0" w:color="auto"/>
                <w:right w:val="none" w:sz="0" w:space="0" w:color="auto"/>
              </w:divBdr>
            </w:div>
          </w:divsChild>
        </w:div>
        <w:div w:id="1391269303">
          <w:marLeft w:val="0"/>
          <w:marRight w:val="0"/>
          <w:marTop w:val="150"/>
          <w:marBottom w:val="0"/>
          <w:divBdr>
            <w:top w:val="none" w:sz="0" w:space="0" w:color="auto"/>
            <w:left w:val="none" w:sz="0" w:space="0" w:color="auto"/>
            <w:bottom w:val="none" w:sz="0" w:space="0" w:color="auto"/>
            <w:right w:val="none" w:sz="0" w:space="0" w:color="auto"/>
          </w:divBdr>
        </w:div>
        <w:div w:id="1161390622">
          <w:marLeft w:val="0"/>
          <w:marRight w:val="0"/>
          <w:marTop w:val="0"/>
          <w:marBottom w:val="150"/>
          <w:divBdr>
            <w:top w:val="none" w:sz="0" w:space="0" w:color="auto"/>
            <w:left w:val="none" w:sz="0" w:space="0" w:color="auto"/>
            <w:bottom w:val="none" w:sz="0" w:space="0" w:color="auto"/>
            <w:right w:val="none" w:sz="0" w:space="0" w:color="auto"/>
          </w:divBdr>
          <w:divsChild>
            <w:div w:id="221138768">
              <w:marLeft w:val="0"/>
              <w:marRight w:val="0"/>
              <w:marTop w:val="0"/>
              <w:marBottom w:val="0"/>
              <w:divBdr>
                <w:top w:val="none" w:sz="0" w:space="0" w:color="auto"/>
                <w:left w:val="none" w:sz="0" w:space="0" w:color="auto"/>
                <w:bottom w:val="none" w:sz="0" w:space="0" w:color="auto"/>
                <w:right w:val="none" w:sz="0" w:space="0" w:color="auto"/>
              </w:divBdr>
            </w:div>
            <w:div w:id="1110514581">
              <w:marLeft w:val="0"/>
              <w:marRight w:val="0"/>
              <w:marTop w:val="0"/>
              <w:marBottom w:val="0"/>
              <w:divBdr>
                <w:top w:val="none" w:sz="0" w:space="0" w:color="auto"/>
                <w:left w:val="none" w:sz="0" w:space="0" w:color="auto"/>
                <w:bottom w:val="none" w:sz="0" w:space="0" w:color="auto"/>
                <w:right w:val="none" w:sz="0" w:space="0" w:color="auto"/>
              </w:divBdr>
            </w:div>
          </w:divsChild>
        </w:div>
        <w:div w:id="843787352">
          <w:marLeft w:val="0"/>
          <w:marRight w:val="0"/>
          <w:marTop w:val="150"/>
          <w:marBottom w:val="0"/>
          <w:divBdr>
            <w:top w:val="none" w:sz="0" w:space="0" w:color="auto"/>
            <w:left w:val="none" w:sz="0" w:space="0" w:color="auto"/>
            <w:bottom w:val="none" w:sz="0" w:space="0" w:color="auto"/>
            <w:right w:val="none" w:sz="0" w:space="0" w:color="auto"/>
          </w:divBdr>
        </w:div>
        <w:div w:id="119734787">
          <w:marLeft w:val="0"/>
          <w:marRight w:val="0"/>
          <w:marTop w:val="0"/>
          <w:marBottom w:val="150"/>
          <w:divBdr>
            <w:top w:val="none" w:sz="0" w:space="0" w:color="auto"/>
            <w:left w:val="none" w:sz="0" w:space="0" w:color="auto"/>
            <w:bottom w:val="none" w:sz="0" w:space="0" w:color="auto"/>
            <w:right w:val="none" w:sz="0" w:space="0" w:color="auto"/>
          </w:divBdr>
          <w:divsChild>
            <w:div w:id="1209486209">
              <w:marLeft w:val="0"/>
              <w:marRight w:val="0"/>
              <w:marTop w:val="0"/>
              <w:marBottom w:val="0"/>
              <w:divBdr>
                <w:top w:val="none" w:sz="0" w:space="0" w:color="auto"/>
                <w:left w:val="none" w:sz="0" w:space="0" w:color="auto"/>
                <w:bottom w:val="none" w:sz="0" w:space="0" w:color="auto"/>
                <w:right w:val="none" w:sz="0" w:space="0" w:color="auto"/>
              </w:divBdr>
            </w:div>
            <w:div w:id="1074013427">
              <w:marLeft w:val="0"/>
              <w:marRight w:val="0"/>
              <w:marTop w:val="0"/>
              <w:marBottom w:val="0"/>
              <w:divBdr>
                <w:top w:val="none" w:sz="0" w:space="0" w:color="auto"/>
                <w:left w:val="none" w:sz="0" w:space="0" w:color="auto"/>
                <w:bottom w:val="none" w:sz="0" w:space="0" w:color="auto"/>
                <w:right w:val="none" w:sz="0" w:space="0" w:color="auto"/>
              </w:divBdr>
            </w:div>
          </w:divsChild>
        </w:div>
        <w:div w:id="893198166">
          <w:marLeft w:val="0"/>
          <w:marRight w:val="0"/>
          <w:marTop w:val="150"/>
          <w:marBottom w:val="0"/>
          <w:divBdr>
            <w:top w:val="none" w:sz="0" w:space="0" w:color="auto"/>
            <w:left w:val="none" w:sz="0" w:space="0" w:color="auto"/>
            <w:bottom w:val="none" w:sz="0" w:space="0" w:color="auto"/>
            <w:right w:val="none" w:sz="0" w:space="0" w:color="auto"/>
          </w:divBdr>
        </w:div>
        <w:div w:id="930970903">
          <w:marLeft w:val="0"/>
          <w:marRight w:val="0"/>
          <w:marTop w:val="0"/>
          <w:marBottom w:val="150"/>
          <w:divBdr>
            <w:top w:val="none" w:sz="0" w:space="0" w:color="auto"/>
            <w:left w:val="none" w:sz="0" w:space="0" w:color="auto"/>
            <w:bottom w:val="none" w:sz="0" w:space="0" w:color="auto"/>
            <w:right w:val="none" w:sz="0" w:space="0" w:color="auto"/>
          </w:divBdr>
          <w:divsChild>
            <w:div w:id="647440521">
              <w:marLeft w:val="0"/>
              <w:marRight w:val="0"/>
              <w:marTop w:val="0"/>
              <w:marBottom w:val="0"/>
              <w:divBdr>
                <w:top w:val="none" w:sz="0" w:space="0" w:color="auto"/>
                <w:left w:val="none" w:sz="0" w:space="0" w:color="auto"/>
                <w:bottom w:val="none" w:sz="0" w:space="0" w:color="auto"/>
                <w:right w:val="none" w:sz="0" w:space="0" w:color="auto"/>
              </w:divBdr>
            </w:div>
            <w:div w:id="405568318">
              <w:marLeft w:val="0"/>
              <w:marRight w:val="0"/>
              <w:marTop w:val="0"/>
              <w:marBottom w:val="0"/>
              <w:divBdr>
                <w:top w:val="none" w:sz="0" w:space="0" w:color="auto"/>
                <w:left w:val="none" w:sz="0" w:space="0" w:color="auto"/>
                <w:bottom w:val="none" w:sz="0" w:space="0" w:color="auto"/>
                <w:right w:val="none" w:sz="0" w:space="0" w:color="auto"/>
              </w:divBdr>
            </w:div>
          </w:divsChild>
        </w:div>
        <w:div w:id="211506857">
          <w:marLeft w:val="0"/>
          <w:marRight w:val="0"/>
          <w:marTop w:val="150"/>
          <w:marBottom w:val="0"/>
          <w:divBdr>
            <w:top w:val="none" w:sz="0" w:space="0" w:color="auto"/>
            <w:left w:val="none" w:sz="0" w:space="0" w:color="auto"/>
            <w:bottom w:val="none" w:sz="0" w:space="0" w:color="auto"/>
            <w:right w:val="none" w:sz="0" w:space="0" w:color="auto"/>
          </w:divBdr>
        </w:div>
        <w:div w:id="492069182">
          <w:marLeft w:val="0"/>
          <w:marRight w:val="0"/>
          <w:marTop w:val="0"/>
          <w:marBottom w:val="150"/>
          <w:divBdr>
            <w:top w:val="none" w:sz="0" w:space="0" w:color="auto"/>
            <w:left w:val="none" w:sz="0" w:space="0" w:color="auto"/>
            <w:bottom w:val="none" w:sz="0" w:space="0" w:color="auto"/>
            <w:right w:val="none" w:sz="0" w:space="0" w:color="auto"/>
          </w:divBdr>
          <w:divsChild>
            <w:div w:id="571163490">
              <w:marLeft w:val="0"/>
              <w:marRight w:val="0"/>
              <w:marTop w:val="0"/>
              <w:marBottom w:val="0"/>
              <w:divBdr>
                <w:top w:val="none" w:sz="0" w:space="0" w:color="auto"/>
                <w:left w:val="none" w:sz="0" w:space="0" w:color="auto"/>
                <w:bottom w:val="none" w:sz="0" w:space="0" w:color="auto"/>
                <w:right w:val="none" w:sz="0" w:space="0" w:color="auto"/>
              </w:divBdr>
            </w:div>
            <w:div w:id="7245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3738</Words>
  <Characters>21307</Characters>
  <Application>Microsoft Office Word</Application>
  <DocSecurity>0</DocSecurity>
  <Lines>177</Lines>
  <Paragraphs>49</Paragraphs>
  <ScaleCrop>false</ScaleCrop>
  <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Габриела Атанасова</dc:creator>
  <cp:lastModifiedBy>Габриела Атанасова</cp:lastModifiedBy>
  <cp:revision>2</cp:revision>
  <dcterms:created xsi:type="dcterms:W3CDTF">2022-01-14T13:01:00Z</dcterms:created>
  <dcterms:modified xsi:type="dcterms:W3CDTF">2022-01-14T13:01:00Z</dcterms:modified>
</cp:coreProperties>
</file>