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F2" w:rsidRDefault="009341F2" w:rsidP="003B6FB4">
      <w:pPr>
        <w:pStyle w:val="NoSpacing"/>
        <w:spacing w:after="0"/>
        <w:rPr>
          <w:smallCaps/>
          <w:szCs w:val="20"/>
          <w:lang w:val="en-US"/>
        </w:rPr>
      </w:pPr>
    </w:p>
    <w:tbl>
      <w:tblPr>
        <w:tblStyle w:val="TableGrid"/>
        <w:tblW w:w="13467" w:type="dxa"/>
        <w:tblInd w:w="-5" w:type="dxa"/>
        <w:tblLook w:val="04A0" w:firstRow="1" w:lastRow="0" w:firstColumn="1" w:lastColumn="0" w:noHBand="0" w:noVBand="1"/>
      </w:tblPr>
      <w:tblGrid>
        <w:gridCol w:w="2410"/>
        <w:gridCol w:w="11057"/>
      </w:tblGrid>
      <w:tr w:rsidR="00C864B4" w:rsidTr="00202828">
        <w:tc>
          <w:tcPr>
            <w:tcW w:w="2410"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 xml:space="preserve">Образец </w:t>
            </w:r>
            <w:r w:rsidR="002374F0">
              <w:rPr>
                <w:rFonts w:ascii="Verdana" w:hAnsi="Verdana"/>
                <w:color w:val="808080" w:themeColor="background1" w:themeShade="80"/>
                <w:sz w:val="18"/>
                <w:szCs w:val="20"/>
              </w:rPr>
              <w:t>3</w:t>
            </w:r>
            <w:r>
              <w:rPr>
                <w:rFonts w:ascii="Verdana" w:hAnsi="Verdana"/>
                <w:color w:val="808080" w:themeColor="background1" w:themeShade="80"/>
                <w:sz w:val="18"/>
                <w:szCs w:val="20"/>
                <w:lang w:val="bg-BG"/>
              </w:rPr>
              <w:t>.0</w:t>
            </w:r>
          </w:p>
          <w:p w:rsidR="0006264F" w:rsidRDefault="0006264F" w:rsidP="00202828">
            <w:pPr>
              <w:spacing w:after="80"/>
              <w:contextualSpacing/>
              <w:rPr>
                <w:rFonts w:ascii="Verdana" w:hAnsi="Verdana"/>
                <w:color w:val="808080" w:themeColor="background1" w:themeShade="80"/>
                <w:sz w:val="18"/>
                <w:szCs w:val="20"/>
                <w:lang w:val="bg-BG"/>
              </w:rPr>
            </w:pPr>
          </w:p>
          <w:p w:rsidR="0006264F" w:rsidRDefault="0006264F" w:rsidP="00202828">
            <w:pPr>
              <w:spacing w:after="80"/>
              <w:contextualSpacing/>
              <w:rPr>
                <w:rFonts w:ascii="Verdana" w:hAnsi="Verdana" w:cs="Times New Roman"/>
                <w:color w:val="7F7F7F" w:themeColor="text1" w:themeTint="80"/>
                <w:sz w:val="18"/>
                <w:szCs w:val="18"/>
                <w:lang w:val="bg-BG"/>
              </w:rPr>
            </w:pPr>
            <w:r w:rsidRPr="00AE2339">
              <w:rPr>
                <w:rFonts w:ascii="Verdana" w:hAnsi="Verdana"/>
                <w:color w:val="7F7F7F" w:themeColor="text1" w:themeTint="80"/>
                <w:sz w:val="18"/>
                <w:szCs w:val="18"/>
                <w:lang w:val="bg-BG"/>
              </w:rPr>
              <w:t>(</w:t>
            </w:r>
            <w:r>
              <w:rPr>
                <w:rFonts w:ascii="Verdana" w:hAnsi="Verdana"/>
                <w:color w:val="7F7F7F" w:themeColor="text1" w:themeTint="80"/>
                <w:sz w:val="18"/>
                <w:szCs w:val="18"/>
                <w:lang w:val="bg-BG"/>
              </w:rPr>
              <w:t xml:space="preserve">съответстващ на </w:t>
            </w:r>
            <w:r w:rsidRPr="00AE2339">
              <w:rPr>
                <w:rFonts w:ascii="Verdana" w:hAnsi="Verdana" w:cs="Times New Roman"/>
                <w:color w:val="7F7F7F" w:themeColor="text1" w:themeTint="80"/>
                <w:sz w:val="18"/>
                <w:szCs w:val="18"/>
                <w:lang w:val="bg-BG"/>
              </w:rPr>
              <w:t xml:space="preserve">Образец № </w:t>
            </w:r>
            <w:r>
              <w:rPr>
                <w:rFonts w:ascii="Verdana" w:hAnsi="Verdana" w:cs="Times New Roman"/>
                <w:color w:val="7F7F7F" w:themeColor="text1" w:themeTint="80"/>
                <w:sz w:val="18"/>
                <w:szCs w:val="18"/>
                <w:lang w:val="bg-BG"/>
              </w:rPr>
              <w:t>6.0</w:t>
            </w:r>
            <w:r w:rsidRPr="00AE2339">
              <w:rPr>
                <w:rFonts w:ascii="Verdana" w:hAnsi="Verdana" w:cs="Times New Roman"/>
                <w:color w:val="7F7F7F" w:themeColor="text1" w:themeTint="80"/>
                <w:sz w:val="18"/>
                <w:szCs w:val="18"/>
                <w:lang w:val="bg-BG"/>
              </w:rPr>
              <w:t xml:space="preserve"> </w:t>
            </w:r>
          </w:p>
          <w:p w:rsidR="0097358A" w:rsidRDefault="0006264F" w:rsidP="00202828">
            <w:pPr>
              <w:spacing w:after="80"/>
              <w:contextualSpacing/>
              <w:rPr>
                <w:rFonts w:ascii="Verdana" w:hAnsi="Verdana" w:cs="Times New Roman"/>
                <w:color w:val="7F7F7F" w:themeColor="text1" w:themeTint="80"/>
                <w:sz w:val="18"/>
                <w:szCs w:val="18"/>
                <w:lang w:val="bg-BG"/>
              </w:rPr>
            </w:pPr>
            <w:r w:rsidRPr="00AE2339">
              <w:rPr>
                <w:rFonts w:ascii="Verdana" w:hAnsi="Verdana" w:cs="Times New Roman"/>
                <w:color w:val="7F7F7F" w:themeColor="text1" w:themeTint="80"/>
                <w:sz w:val="18"/>
                <w:szCs w:val="18"/>
                <w:lang w:val="bg-BG"/>
              </w:rPr>
              <w:t xml:space="preserve">към Националната стратегия за безопасност на движението по пътищата в Република България </w:t>
            </w:r>
          </w:p>
          <w:p w:rsidR="0006264F" w:rsidRDefault="0006264F" w:rsidP="00202828">
            <w:pPr>
              <w:spacing w:after="80"/>
              <w:contextualSpacing/>
              <w:rPr>
                <w:rFonts w:ascii="Verdana" w:hAnsi="Verdana"/>
                <w:color w:val="808080" w:themeColor="background1" w:themeShade="80"/>
                <w:sz w:val="6"/>
                <w:szCs w:val="8"/>
                <w:lang w:val="bg-BG"/>
              </w:rPr>
            </w:pPr>
            <w:r w:rsidRPr="00AE2339">
              <w:rPr>
                <w:rFonts w:ascii="Verdana" w:hAnsi="Verdana" w:cs="Times New Roman"/>
                <w:color w:val="7F7F7F" w:themeColor="text1" w:themeTint="80"/>
                <w:sz w:val="18"/>
                <w:szCs w:val="18"/>
                <w:lang w:val="bg-BG"/>
              </w:rPr>
              <w:t>2021-2030 г.</w:t>
            </w:r>
            <w:r w:rsidRPr="00AE2339">
              <w:rPr>
                <w:rFonts w:ascii="Verdana" w:hAnsi="Verdana" w:cs="Times New Roman"/>
                <w:color w:val="7F7F7F" w:themeColor="text1" w:themeTint="80"/>
                <w:sz w:val="18"/>
                <w:szCs w:val="18"/>
              </w:rPr>
              <w:t>)</w:t>
            </w:r>
          </w:p>
          <w:p w:rsidR="00C864B4" w:rsidRDefault="00C864B4" w:rsidP="00202828">
            <w:pPr>
              <w:spacing w:after="80"/>
              <w:contextualSpacing/>
              <w:rPr>
                <w:rFonts w:ascii="Verdana" w:hAnsi="Verdana"/>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8F211C" w:rsidRPr="008F211C" w:rsidRDefault="008F211C" w:rsidP="008F211C">
            <w:pPr>
              <w:spacing w:after="80"/>
              <w:contextualSpacing/>
              <w:rPr>
                <w:rFonts w:ascii="Verdana" w:hAnsi="Verdana"/>
                <w:color w:val="808080" w:themeColor="background1" w:themeShade="80"/>
                <w:sz w:val="18"/>
                <w:szCs w:val="20"/>
                <w:lang w:val="bg-BG"/>
              </w:rPr>
            </w:pPr>
            <w:r w:rsidRPr="008F211C">
              <w:rPr>
                <w:rFonts w:ascii="Verdana" w:hAnsi="Verdana"/>
                <w:color w:val="808080" w:themeColor="background1" w:themeShade="80"/>
                <w:sz w:val="18"/>
                <w:szCs w:val="20"/>
                <w:lang w:val="bg-BG"/>
              </w:rPr>
              <w:t>ПРАВИЛА ЗА СЪСТАВA, ФУНКЦИИТЕ, ДЕЙНОСТТА И ОРГАНИЗАЦИЯТА НА РАБОТА НА ОБЛАСТНИТЕ КОМИСИИ</w:t>
            </w:r>
          </w:p>
          <w:p w:rsidR="00C864B4" w:rsidRDefault="008F211C" w:rsidP="008F211C">
            <w:pPr>
              <w:spacing w:after="80"/>
              <w:contextualSpacing/>
              <w:rPr>
                <w:rFonts w:ascii="Verdana" w:hAnsi="Verdana"/>
                <w:color w:val="808080" w:themeColor="background1" w:themeShade="80"/>
                <w:sz w:val="18"/>
                <w:szCs w:val="20"/>
                <w:lang w:val="bg-BG"/>
              </w:rPr>
            </w:pPr>
            <w:r w:rsidRPr="008F211C">
              <w:rPr>
                <w:rFonts w:ascii="Verdana" w:hAnsi="Verdana"/>
                <w:color w:val="808080" w:themeColor="background1" w:themeShade="80"/>
                <w:sz w:val="18"/>
                <w:szCs w:val="20"/>
                <w:lang w:val="bg-BG"/>
              </w:rPr>
              <w:t>ПО БЕЗОПАСНОСТ НА ДВИЖЕНИЕТО ПО ПЪТИЩАТА</w:t>
            </w:r>
          </w:p>
          <w:p w:rsidR="008F211C" w:rsidRDefault="008F211C" w:rsidP="008F211C">
            <w:pPr>
              <w:spacing w:after="80"/>
              <w:contextualSpacing/>
              <w:rPr>
                <w:rFonts w:ascii="Verdana" w:hAnsi="Verdana"/>
                <w:color w:val="808080" w:themeColor="background1" w:themeShade="80"/>
                <w:sz w:val="18"/>
                <w:szCs w:val="20"/>
                <w:lang w:val="bg-BG"/>
              </w:rPr>
            </w:pPr>
          </w:p>
        </w:tc>
      </w:tr>
      <w:tr w:rsidR="00C864B4" w:rsidTr="00202828">
        <w:tc>
          <w:tcPr>
            <w:tcW w:w="2410"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i/>
                <w:color w:val="808080" w:themeColor="background1" w:themeShade="80"/>
                <w:sz w:val="18"/>
                <w:szCs w:val="20"/>
                <w:lang w:val="bg-BG"/>
              </w:rPr>
            </w:pPr>
            <w:r>
              <w:rPr>
                <w:noProof/>
              </w:rPr>
              <w:drawing>
                <wp:anchor distT="0" distB="0" distL="114300" distR="114300" simplePos="0" relativeHeight="251659264" behindDoc="1" locked="0" layoutInCell="1" allowOverlap="1" wp14:anchorId="3266F85C" wp14:editId="3352B03F">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C864B4" w:rsidRDefault="00C864B4" w:rsidP="00202828">
            <w:pPr>
              <w:spacing w:after="80"/>
              <w:contextualSpacing/>
              <w:rPr>
                <w:rFonts w:ascii="Verdana" w:hAnsi="Verdana"/>
                <w:i/>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ДАБДП</w:t>
            </w:r>
          </w:p>
          <w:p w:rsidR="00C864B4" w:rsidRDefault="00C864B4" w:rsidP="00202828">
            <w:pPr>
              <w:spacing w:after="80"/>
              <w:contextualSpacing/>
              <w:rPr>
                <w:rFonts w:ascii="Verdana" w:hAnsi="Verdana"/>
                <w:i/>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Безопасна Универсална Мобилност</w:t>
            </w:r>
          </w:p>
          <w:p w:rsidR="00C864B4" w:rsidRDefault="00C864B4" w:rsidP="00202828">
            <w:pPr>
              <w:spacing w:after="80"/>
              <w:contextualSpacing/>
              <w:rPr>
                <w:rFonts w:ascii="Verdana" w:hAnsi="Verdana"/>
                <w:color w:val="808080" w:themeColor="background1" w:themeShade="80"/>
                <w:sz w:val="18"/>
                <w:szCs w:val="20"/>
                <w:lang w:val="bg-BG"/>
              </w:rPr>
            </w:pPr>
          </w:p>
        </w:tc>
      </w:tr>
    </w:tbl>
    <w:p w:rsidR="00C864B4" w:rsidRDefault="00C864B4" w:rsidP="003B6FB4">
      <w:pPr>
        <w:pStyle w:val="NoSpacing"/>
        <w:spacing w:after="0"/>
        <w:rPr>
          <w:smallCaps/>
          <w:szCs w:val="20"/>
          <w:lang w:val="en-US"/>
        </w:rPr>
      </w:pPr>
    </w:p>
    <w:p w:rsidR="00C864B4" w:rsidRPr="009153B1" w:rsidRDefault="00C864B4" w:rsidP="00C864B4">
      <w:pPr>
        <w:shd w:val="clear" w:color="auto" w:fill="F55F41"/>
        <w:spacing w:after="0" w:line="240" w:lineRule="auto"/>
        <w:ind w:right="-461"/>
        <w:rPr>
          <w:rFonts w:ascii="Verdana" w:hAnsi="Verdana"/>
          <w:i/>
          <w:color w:val="FFFFFF" w:themeColor="background1"/>
          <w:sz w:val="20"/>
          <w:lang w:val="bg-BG"/>
        </w:rPr>
      </w:pPr>
    </w:p>
    <w:p w:rsidR="00C864B4" w:rsidRPr="00E75369" w:rsidRDefault="00C864B4" w:rsidP="00C864B4">
      <w:pPr>
        <w:shd w:val="clear" w:color="auto" w:fill="F55F41"/>
        <w:spacing w:after="0" w:line="240" w:lineRule="auto"/>
        <w:ind w:right="-461"/>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ГОДИШЕН ДОКЛАД</w:t>
      </w:r>
    </w:p>
    <w:p w:rsidR="00C864B4" w:rsidRPr="00E75369" w:rsidRDefault="00C864B4" w:rsidP="00C864B4">
      <w:pPr>
        <w:shd w:val="clear" w:color="auto" w:fill="F55F41"/>
        <w:spacing w:after="0" w:line="240" w:lineRule="auto"/>
        <w:ind w:right="-461"/>
        <w:rPr>
          <w:rFonts w:ascii="Verdana" w:hAnsi="Verdana"/>
          <w:b/>
          <w:color w:val="FFFFFF" w:themeColor="background1"/>
          <w:sz w:val="24"/>
          <w:lang w:val="bg-BG"/>
        </w:rPr>
      </w:pPr>
      <w:r w:rsidRPr="00E75369">
        <w:rPr>
          <w:rFonts w:ascii="Verdana" w:hAnsi="Verdana"/>
          <w:b/>
          <w:color w:val="FFFFFF" w:themeColor="background1"/>
          <w:sz w:val="24"/>
          <w:lang w:val="bg-BG"/>
        </w:rPr>
        <w:t xml:space="preserve"> ЗА ИЗПЪЛНЕНИЕ НА </w:t>
      </w:r>
      <w:r>
        <w:rPr>
          <w:rFonts w:ascii="Verdana" w:hAnsi="Verdana"/>
          <w:b/>
          <w:color w:val="FFFFFF" w:themeColor="background1"/>
          <w:sz w:val="24"/>
          <w:lang w:val="bg-BG"/>
        </w:rPr>
        <w:t>ОБЛАСТНАТА</w:t>
      </w:r>
      <w:r w:rsidRPr="00E75369">
        <w:rPr>
          <w:rFonts w:ascii="Verdana" w:hAnsi="Verdana"/>
          <w:b/>
          <w:color w:val="FFFFFF" w:themeColor="background1"/>
          <w:sz w:val="24"/>
          <w:lang w:val="bg-BG"/>
        </w:rPr>
        <w:t xml:space="preserve"> ПОЛИТИКА ПО БДП </w:t>
      </w:r>
    </w:p>
    <w:p w:rsidR="00C864B4" w:rsidRDefault="00C864B4" w:rsidP="00C864B4">
      <w:pPr>
        <w:shd w:val="clear" w:color="auto" w:fill="F55F41"/>
        <w:spacing w:after="0" w:line="240" w:lineRule="auto"/>
        <w:ind w:right="-461"/>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C864B4" w:rsidRDefault="00C864B4" w:rsidP="00C864B4">
      <w:pPr>
        <w:shd w:val="clear" w:color="auto" w:fill="FFFFFF" w:themeFill="background1"/>
        <w:ind w:right="-461"/>
        <w:rPr>
          <w:rFonts w:ascii="Verdana" w:hAnsi="Verdana"/>
          <w:b/>
          <w:i/>
          <w:sz w:val="20"/>
          <w:szCs w:val="20"/>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245"/>
      </w:tblGrid>
      <w:tr w:rsidR="00C864B4" w:rsidTr="00202828">
        <w:tc>
          <w:tcPr>
            <w:tcW w:w="2405" w:type="dxa"/>
            <w:shd w:val="clear" w:color="auto" w:fill="FFD966" w:themeFill="accent4" w:themeFillTint="99"/>
          </w:tcPr>
          <w:p w:rsidR="00C864B4" w:rsidRDefault="00C864B4" w:rsidP="00352558">
            <w:pPr>
              <w:ind w:right="-461"/>
              <w:rPr>
                <w:rFonts w:ascii="Verdana" w:hAnsi="Verdana"/>
                <w:b/>
                <w:color w:val="595959" w:themeColor="text1" w:themeTint="A6"/>
                <w:sz w:val="20"/>
                <w:szCs w:val="20"/>
                <w:lang w:val="bg-BG"/>
              </w:rPr>
            </w:pPr>
            <w:r w:rsidRPr="00352558">
              <w:rPr>
                <w:rFonts w:ascii="Verdana" w:hAnsi="Verdana"/>
                <w:b/>
                <w:color w:val="595959" w:themeColor="text1" w:themeTint="A6"/>
                <w:sz w:val="20"/>
                <w:szCs w:val="20"/>
                <w:lang w:val="bg-BG"/>
              </w:rPr>
              <w:t>ОБЛАСТ</w:t>
            </w:r>
          </w:p>
          <w:p w:rsidR="006A00BE" w:rsidRPr="00352558" w:rsidRDefault="006A00BE" w:rsidP="00352558">
            <w:pPr>
              <w:ind w:right="-461"/>
              <w:rPr>
                <w:rFonts w:ascii="Verdana" w:hAnsi="Verdana"/>
                <w:b/>
                <w:color w:val="595959" w:themeColor="text1" w:themeTint="A6"/>
                <w:sz w:val="20"/>
                <w:szCs w:val="20"/>
                <w:lang w:val="bg-BG"/>
              </w:rPr>
            </w:pPr>
          </w:p>
        </w:tc>
        <w:tc>
          <w:tcPr>
            <w:tcW w:w="5245" w:type="dxa"/>
          </w:tcPr>
          <w:p w:rsidR="00C864B4" w:rsidRPr="00B4773D" w:rsidRDefault="00B4773D" w:rsidP="00B4773D">
            <w:pPr>
              <w:ind w:right="-461"/>
              <w:rPr>
                <w:rFonts w:ascii="Verdana" w:hAnsi="Verdana"/>
                <w:b/>
                <w:color w:val="595959" w:themeColor="text1" w:themeTint="A6"/>
                <w:sz w:val="20"/>
                <w:szCs w:val="20"/>
                <w:lang w:val="bg-BG"/>
              </w:rPr>
            </w:pPr>
            <w:r w:rsidRPr="00B4773D">
              <w:rPr>
                <w:rFonts w:ascii="Verdana" w:hAnsi="Verdana"/>
                <w:b/>
                <w:color w:val="595959" w:themeColor="text1" w:themeTint="A6"/>
                <w:sz w:val="20"/>
                <w:szCs w:val="20"/>
                <w:lang w:val="bg-BG"/>
              </w:rPr>
              <w:t>СОФИЯ</w:t>
            </w:r>
          </w:p>
        </w:tc>
      </w:tr>
      <w:tr w:rsidR="00C864B4" w:rsidTr="00202828">
        <w:trPr>
          <w:trHeight w:val="77"/>
        </w:trPr>
        <w:tc>
          <w:tcPr>
            <w:tcW w:w="2405" w:type="dxa"/>
            <w:shd w:val="clear" w:color="auto" w:fill="FFD966" w:themeFill="accent4" w:themeFillTint="99"/>
          </w:tcPr>
          <w:p w:rsidR="00C864B4" w:rsidRDefault="00C864B4" w:rsidP="00352558">
            <w:pPr>
              <w:ind w:right="-461"/>
              <w:rPr>
                <w:rFonts w:ascii="Verdana" w:hAnsi="Verdana"/>
                <w:b/>
                <w:color w:val="595959" w:themeColor="text1" w:themeTint="A6"/>
                <w:sz w:val="20"/>
                <w:szCs w:val="20"/>
                <w:lang w:val="bg-BG"/>
              </w:rPr>
            </w:pPr>
            <w:r w:rsidRPr="00352558">
              <w:rPr>
                <w:rFonts w:ascii="Verdana" w:hAnsi="Verdana"/>
                <w:b/>
                <w:color w:val="595959" w:themeColor="text1" w:themeTint="A6"/>
                <w:sz w:val="20"/>
                <w:szCs w:val="20"/>
                <w:lang w:val="bg-BG"/>
              </w:rPr>
              <w:t>ГОДИНА</w:t>
            </w:r>
          </w:p>
          <w:p w:rsidR="006A00BE" w:rsidRPr="00352558" w:rsidRDefault="006A00BE" w:rsidP="00352558">
            <w:pPr>
              <w:ind w:right="-461"/>
              <w:rPr>
                <w:rFonts w:ascii="Verdana" w:hAnsi="Verdana"/>
                <w:b/>
                <w:color w:val="595959" w:themeColor="text1" w:themeTint="A6"/>
                <w:sz w:val="20"/>
                <w:szCs w:val="20"/>
                <w:lang w:val="bg-BG"/>
              </w:rPr>
            </w:pPr>
          </w:p>
        </w:tc>
        <w:tc>
          <w:tcPr>
            <w:tcW w:w="5245" w:type="dxa"/>
          </w:tcPr>
          <w:p w:rsidR="00C864B4" w:rsidRPr="00B4773D" w:rsidRDefault="00B4773D" w:rsidP="00B4773D">
            <w:pPr>
              <w:ind w:right="-461"/>
              <w:rPr>
                <w:rFonts w:ascii="Verdana" w:hAnsi="Verdana"/>
                <w:b/>
                <w:color w:val="595959" w:themeColor="text1" w:themeTint="A6"/>
                <w:sz w:val="20"/>
                <w:szCs w:val="20"/>
                <w:lang w:val="bg-BG"/>
              </w:rPr>
            </w:pPr>
            <w:r w:rsidRPr="00B4773D">
              <w:rPr>
                <w:rFonts w:ascii="Verdana" w:hAnsi="Verdana"/>
                <w:b/>
                <w:color w:val="595959" w:themeColor="text1" w:themeTint="A6"/>
                <w:sz w:val="20"/>
                <w:szCs w:val="20"/>
                <w:lang w:val="bg-BG"/>
              </w:rPr>
              <w:t>2021</w:t>
            </w:r>
          </w:p>
        </w:tc>
      </w:tr>
    </w:tbl>
    <w:p w:rsidR="00C864B4" w:rsidRDefault="00C864B4" w:rsidP="003B6FB4">
      <w:pPr>
        <w:pStyle w:val="NoSpacing"/>
        <w:spacing w:after="0"/>
        <w:rPr>
          <w:smallCaps/>
          <w:szCs w:val="20"/>
          <w:lang w:val="en-US"/>
        </w:rPr>
      </w:pPr>
    </w:p>
    <w:p w:rsidR="006433D9" w:rsidRDefault="006433D9" w:rsidP="004E0A0D">
      <w:pPr>
        <w:pStyle w:val="NoSpacing"/>
        <w:spacing w:after="0"/>
        <w:rPr>
          <w:smallCaps/>
          <w:szCs w:val="20"/>
          <w:lang w:val="en-US"/>
        </w:rPr>
      </w:pPr>
    </w:p>
    <w:p w:rsidR="005B7981" w:rsidRPr="00C864B4" w:rsidRDefault="00257061" w:rsidP="00A15330">
      <w:pPr>
        <w:shd w:val="clear" w:color="auto" w:fill="FFFFFF" w:themeFill="background1"/>
        <w:ind w:right="-35"/>
        <w:jc w:val="both"/>
        <w:rPr>
          <w:rFonts w:ascii="Verdana" w:hAnsi="Verdana"/>
          <w:b/>
          <w:i/>
          <w:color w:val="404040" w:themeColor="text1" w:themeTint="BF"/>
          <w:sz w:val="20"/>
          <w:szCs w:val="20"/>
          <w:lang w:val="bg-BG"/>
        </w:rPr>
      </w:pPr>
      <w:r w:rsidRPr="00C864B4">
        <w:rPr>
          <w:rFonts w:ascii="Verdana" w:hAnsi="Verdana"/>
          <w:b/>
          <w:i/>
          <w:color w:val="404040" w:themeColor="text1" w:themeTint="BF"/>
          <w:sz w:val="20"/>
          <w:szCs w:val="20"/>
          <w:lang w:val="bg-BG"/>
        </w:rPr>
        <w:t>УКАЗАНИЯ ЗА ПОПЪЛВАНЕ</w:t>
      </w:r>
      <w:r w:rsidR="00EF6C12" w:rsidRPr="00C864B4">
        <w:rPr>
          <w:rFonts w:ascii="Verdana" w:hAnsi="Verdana"/>
          <w:b/>
          <w:i/>
          <w:color w:val="404040" w:themeColor="text1" w:themeTint="BF"/>
          <w:sz w:val="20"/>
          <w:szCs w:val="20"/>
          <w:lang w:val="bg-BG"/>
        </w:rPr>
        <w:t xml:space="preserve">: </w:t>
      </w:r>
    </w:p>
    <w:p w:rsidR="005B7981" w:rsidRDefault="00682BDC" w:rsidP="0054326F">
      <w:pPr>
        <w:pStyle w:val="ListParagraph"/>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Докладът</w:t>
      </w:r>
      <w:r w:rsidR="00EF6C12" w:rsidRPr="00C864B4">
        <w:rPr>
          <w:rFonts w:ascii="Verdana" w:hAnsi="Verdana"/>
          <w:i/>
          <w:color w:val="404040" w:themeColor="text1" w:themeTint="BF"/>
          <w:sz w:val="20"/>
          <w:szCs w:val="20"/>
          <w:lang w:val="bg-BG"/>
        </w:rPr>
        <w:t xml:space="preserve"> на областно ниво се разработва на годишна база</w:t>
      </w:r>
      <w:r w:rsidR="00BA5235" w:rsidRPr="00C864B4">
        <w:rPr>
          <w:rFonts w:ascii="Verdana" w:hAnsi="Verdana"/>
          <w:i/>
          <w:color w:val="404040" w:themeColor="text1" w:themeTint="BF"/>
          <w:sz w:val="20"/>
          <w:szCs w:val="20"/>
          <w:lang w:val="bg-BG"/>
        </w:rPr>
        <w:t>, като отразява състоянието на БДП</w:t>
      </w:r>
      <w:r w:rsidR="007A78C0" w:rsidRPr="00C864B4">
        <w:rPr>
          <w:rFonts w:ascii="Verdana" w:hAnsi="Verdana"/>
          <w:i/>
          <w:color w:val="404040" w:themeColor="text1" w:themeTint="BF"/>
          <w:sz w:val="20"/>
          <w:szCs w:val="20"/>
          <w:lang w:val="bg-BG"/>
        </w:rPr>
        <w:t xml:space="preserve"> в областта</w:t>
      </w:r>
      <w:r w:rsidR="00BA5235" w:rsidRPr="00C864B4">
        <w:rPr>
          <w:rFonts w:ascii="Verdana" w:hAnsi="Verdana"/>
          <w:i/>
          <w:color w:val="404040" w:themeColor="text1" w:themeTint="BF"/>
          <w:sz w:val="20"/>
          <w:szCs w:val="20"/>
          <w:lang w:val="bg-BG"/>
        </w:rPr>
        <w:t xml:space="preserve"> и изпълнението на областната политика по БДП към съответната отчетна година</w:t>
      </w:r>
      <w:r w:rsidR="00EF6C12" w:rsidRPr="00C864B4">
        <w:rPr>
          <w:rFonts w:ascii="Verdana" w:hAnsi="Verdana"/>
          <w:i/>
          <w:color w:val="404040" w:themeColor="text1" w:themeTint="BF"/>
          <w:sz w:val="20"/>
          <w:szCs w:val="20"/>
          <w:lang w:val="bg-BG"/>
        </w:rPr>
        <w:t>.</w:t>
      </w:r>
      <w:r w:rsidR="00E214A1" w:rsidRPr="00C864B4">
        <w:rPr>
          <w:rFonts w:ascii="Verdana" w:hAnsi="Verdana"/>
          <w:i/>
          <w:color w:val="404040" w:themeColor="text1" w:themeTint="BF"/>
          <w:sz w:val="20"/>
          <w:szCs w:val="20"/>
          <w:lang w:val="bg-BG"/>
        </w:rPr>
        <w:t xml:space="preserve"> </w:t>
      </w:r>
    </w:p>
    <w:p w:rsidR="0054326F" w:rsidRPr="0054326F" w:rsidRDefault="0054326F" w:rsidP="0054326F">
      <w:pPr>
        <w:shd w:val="clear" w:color="auto" w:fill="FFFFFF" w:themeFill="background1"/>
        <w:spacing w:after="0" w:line="240" w:lineRule="auto"/>
        <w:ind w:left="349" w:right="-34"/>
        <w:jc w:val="both"/>
        <w:rPr>
          <w:rFonts w:ascii="Verdana" w:hAnsi="Verdana"/>
          <w:i/>
          <w:color w:val="404040" w:themeColor="text1" w:themeTint="BF"/>
          <w:sz w:val="8"/>
          <w:szCs w:val="8"/>
          <w:lang w:val="bg-BG"/>
        </w:rPr>
      </w:pPr>
    </w:p>
    <w:p w:rsidR="00801131" w:rsidRDefault="00682BDC" w:rsidP="0054326F">
      <w:pPr>
        <w:pStyle w:val="ListParagraph"/>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Информацията </w:t>
      </w:r>
      <w:r w:rsidR="00257061" w:rsidRPr="00C864B4">
        <w:rPr>
          <w:rFonts w:ascii="Verdana" w:hAnsi="Verdana"/>
          <w:i/>
          <w:color w:val="404040" w:themeColor="text1" w:themeTint="BF"/>
          <w:sz w:val="20"/>
          <w:szCs w:val="20"/>
          <w:lang w:val="bg-BG"/>
        </w:rPr>
        <w:t xml:space="preserve">по отделните раздели от Доклада </w:t>
      </w:r>
      <w:r w:rsidR="005B7981" w:rsidRPr="00C864B4">
        <w:rPr>
          <w:rFonts w:ascii="Verdana" w:hAnsi="Verdana"/>
          <w:i/>
          <w:color w:val="404040" w:themeColor="text1" w:themeTint="BF"/>
          <w:sz w:val="20"/>
          <w:szCs w:val="20"/>
          <w:lang w:val="bg-BG"/>
        </w:rPr>
        <w:t>се</w:t>
      </w:r>
      <w:r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подготвя</w:t>
      </w:r>
      <w:r w:rsidR="00801131" w:rsidRPr="00C864B4">
        <w:rPr>
          <w:rFonts w:ascii="Verdana" w:hAnsi="Verdana"/>
          <w:i/>
          <w:color w:val="404040" w:themeColor="text1" w:themeTint="BF"/>
          <w:sz w:val="20"/>
          <w:szCs w:val="20"/>
          <w:lang w:val="bg-BG"/>
        </w:rPr>
        <w:t xml:space="preserve"> от секретариата на ОКБДП, като се систематизира информацията, подадена</w:t>
      </w:r>
      <w:r w:rsidR="005B7981" w:rsidRPr="00C864B4">
        <w:rPr>
          <w:rFonts w:ascii="Verdana" w:hAnsi="Verdana"/>
          <w:i/>
          <w:color w:val="404040" w:themeColor="text1" w:themeTint="BF"/>
          <w:sz w:val="20"/>
          <w:szCs w:val="20"/>
          <w:lang w:val="bg-BG"/>
        </w:rPr>
        <w:t xml:space="preserve"> </w:t>
      </w:r>
      <w:r w:rsidR="00EF6C12" w:rsidRPr="00C864B4">
        <w:rPr>
          <w:rFonts w:ascii="Verdana" w:hAnsi="Verdana"/>
          <w:i/>
          <w:color w:val="404040" w:themeColor="text1" w:themeTint="BF"/>
          <w:sz w:val="20"/>
          <w:szCs w:val="20"/>
          <w:lang w:val="bg-BG"/>
        </w:rPr>
        <w:t>от членове</w:t>
      </w:r>
      <w:r w:rsidR="00257061" w:rsidRPr="00C864B4">
        <w:rPr>
          <w:rFonts w:ascii="Verdana" w:hAnsi="Verdana"/>
          <w:i/>
          <w:color w:val="404040" w:themeColor="text1" w:themeTint="BF"/>
          <w:sz w:val="20"/>
          <w:szCs w:val="20"/>
          <w:lang w:val="bg-BG"/>
        </w:rPr>
        <w:t>те</w:t>
      </w:r>
      <w:r w:rsidR="00EF6C12" w:rsidRPr="00C864B4">
        <w:rPr>
          <w:rFonts w:ascii="Verdana" w:hAnsi="Verdana"/>
          <w:i/>
          <w:color w:val="404040" w:themeColor="text1" w:themeTint="BF"/>
          <w:sz w:val="20"/>
          <w:szCs w:val="20"/>
          <w:lang w:val="bg-BG"/>
        </w:rPr>
        <w:t xml:space="preserve"> на ОКБДП</w:t>
      </w:r>
      <w:r w:rsidR="005B7981"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по образци на ДАБДП</w:t>
      </w:r>
      <w:r w:rsidR="00801131"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приложения 6.1 – за общините, 6.2 – за ОДМВР, 6.3 – за ОПУ, 6.4 – за РУО</w:t>
      </w:r>
      <w:r w:rsidR="009A4C19"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6.5 – за ЦСМП</w:t>
      </w:r>
      <w:r w:rsidR="009A4C19" w:rsidRPr="00C864B4">
        <w:rPr>
          <w:rFonts w:ascii="Verdana" w:hAnsi="Verdana"/>
          <w:i/>
          <w:color w:val="404040" w:themeColor="text1" w:themeTint="BF"/>
          <w:sz w:val="20"/>
          <w:szCs w:val="20"/>
          <w:lang w:val="bg-BG"/>
        </w:rPr>
        <w:t>, 6.6. – за РЗИ, 6.7 – за БЧК</w:t>
      </w:r>
      <w:r w:rsidR="00257061" w:rsidRPr="00C864B4">
        <w:rPr>
          <w:rFonts w:ascii="Verdana" w:hAnsi="Verdana"/>
          <w:i/>
          <w:color w:val="404040" w:themeColor="text1" w:themeTint="BF"/>
          <w:sz w:val="20"/>
          <w:szCs w:val="20"/>
          <w:lang w:val="bg-BG"/>
        </w:rPr>
        <w:t xml:space="preserve"> </w:t>
      </w:r>
      <w:r w:rsidR="009A4C19" w:rsidRPr="00C864B4">
        <w:rPr>
          <w:rFonts w:ascii="Verdana" w:hAnsi="Verdana"/>
          <w:i/>
          <w:color w:val="404040" w:themeColor="text1" w:themeTint="BF"/>
          <w:sz w:val="20"/>
          <w:szCs w:val="20"/>
          <w:lang w:val="bg-BG"/>
        </w:rPr>
        <w:t xml:space="preserve">и 6.8 – за ООАА </w:t>
      </w:r>
      <w:r w:rsidR="00257061" w:rsidRPr="00C864B4">
        <w:rPr>
          <w:rFonts w:ascii="Verdana" w:hAnsi="Verdana"/>
          <w:i/>
          <w:color w:val="404040" w:themeColor="text1" w:themeTint="BF"/>
          <w:sz w:val="20"/>
          <w:szCs w:val="20"/>
          <w:lang w:val="bg-BG"/>
        </w:rPr>
        <w:t>към обобщения план за действие 2021-2023 г.</w:t>
      </w:r>
    </w:p>
    <w:p w:rsidR="0054326F" w:rsidRPr="0054326F" w:rsidRDefault="0054326F" w:rsidP="0054326F">
      <w:pPr>
        <w:pStyle w:val="ListParagraph"/>
        <w:rPr>
          <w:rFonts w:ascii="Verdana" w:hAnsi="Verdana"/>
          <w:i/>
          <w:color w:val="404040" w:themeColor="text1" w:themeTint="BF"/>
          <w:sz w:val="8"/>
          <w:szCs w:val="8"/>
          <w:lang w:val="bg-BG"/>
        </w:rPr>
      </w:pPr>
    </w:p>
    <w:p w:rsidR="00801131" w:rsidRDefault="00801131" w:rsidP="0054326F">
      <w:pPr>
        <w:pStyle w:val="ListParagraph"/>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Членовете на ОКБДП </w:t>
      </w:r>
      <w:r w:rsidR="00EF6C12" w:rsidRPr="00C864B4">
        <w:rPr>
          <w:rFonts w:ascii="Verdana" w:hAnsi="Verdana"/>
          <w:i/>
          <w:color w:val="404040" w:themeColor="text1" w:themeTint="BF"/>
          <w:sz w:val="20"/>
          <w:szCs w:val="20"/>
          <w:lang w:val="bg-BG"/>
        </w:rPr>
        <w:t>представя</w:t>
      </w:r>
      <w:r w:rsidRPr="00C864B4">
        <w:rPr>
          <w:rFonts w:ascii="Verdana" w:hAnsi="Verdana"/>
          <w:i/>
          <w:color w:val="404040" w:themeColor="text1" w:themeTint="BF"/>
          <w:sz w:val="20"/>
          <w:szCs w:val="20"/>
          <w:lang w:val="bg-BG"/>
        </w:rPr>
        <w:t>т</w:t>
      </w:r>
      <w:r w:rsidR="00EF6C12" w:rsidRPr="00C864B4">
        <w:rPr>
          <w:rFonts w:ascii="Verdana" w:hAnsi="Verdana"/>
          <w:i/>
          <w:color w:val="404040" w:themeColor="text1" w:themeTint="BF"/>
          <w:sz w:val="20"/>
          <w:szCs w:val="20"/>
          <w:lang w:val="bg-BG"/>
        </w:rPr>
        <w:t xml:space="preserve"> на секретариата на ОКБДП </w:t>
      </w:r>
      <w:r w:rsidRPr="00C864B4">
        <w:rPr>
          <w:rFonts w:ascii="Verdana" w:hAnsi="Verdana"/>
          <w:i/>
          <w:color w:val="404040" w:themeColor="text1" w:themeTint="BF"/>
          <w:sz w:val="20"/>
          <w:szCs w:val="20"/>
          <w:lang w:val="bg-BG"/>
        </w:rPr>
        <w:t xml:space="preserve">информацията от своите компетенции по т. 2 </w:t>
      </w:r>
      <w:r w:rsidR="00EF6C12" w:rsidRPr="00C864B4">
        <w:rPr>
          <w:rFonts w:ascii="Verdana" w:hAnsi="Verdana"/>
          <w:i/>
          <w:color w:val="404040" w:themeColor="text1" w:themeTint="BF"/>
          <w:sz w:val="20"/>
          <w:szCs w:val="20"/>
          <w:lang w:val="bg-BG"/>
        </w:rPr>
        <w:t xml:space="preserve">в срок до </w:t>
      </w:r>
      <w:r w:rsidR="005B7981" w:rsidRPr="00C864B4">
        <w:rPr>
          <w:rFonts w:ascii="Verdana" w:hAnsi="Verdana"/>
          <w:i/>
          <w:color w:val="404040" w:themeColor="text1" w:themeTint="BF"/>
          <w:sz w:val="20"/>
          <w:szCs w:val="20"/>
          <w:lang w:val="bg-BG"/>
        </w:rPr>
        <w:t>1</w:t>
      </w:r>
      <w:r w:rsidR="008E7305" w:rsidRPr="00C864B4">
        <w:rPr>
          <w:rFonts w:ascii="Verdana" w:hAnsi="Verdana"/>
          <w:i/>
          <w:color w:val="404040" w:themeColor="text1" w:themeTint="BF"/>
          <w:sz w:val="20"/>
          <w:szCs w:val="20"/>
          <w:lang w:val="bg-BG"/>
        </w:rPr>
        <w:t>5ти</w:t>
      </w:r>
      <w:r w:rsidR="00EF6C12" w:rsidRPr="00C864B4">
        <w:rPr>
          <w:rFonts w:ascii="Verdana" w:hAnsi="Verdana"/>
          <w:i/>
          <w:color w:val="404040" w:themeColor="text1" w:themeTint="BF"/>
          <w:sz w:val="20"/>
          <w:szCs w:val="20"/>
          <w:lang w:val="bg-BG"/>
        </w:rPr>
        <w:t xml:space="preserve"> </w:t>
      </w:r>
      <w:r w:rsidR="005B7981" w:rsidRPr="00C864B4">
        <w:rPr>
          <w:rFonts w:ascii="Verdana" w:hAnsi="Verdana"/>
          <w:i/>
          <w:color w:val="404040" w:themeColor="text1" w:themeTint="BF"/>
          <w:sz w:val="20"/>
          <w:szCs w:val="20"/>
          <w:lang w:val="bg-BG"/>
        </w:rPr>
        <w:t>февруари</w:t>
      </w:r>
      <w:r w:rsidR="00EF6C12" w:rsidRPr="00C864B4">
        <w:rPr>
          <w:rFonts w:ascii="Verdana" w:hAnsi="Verdana"/>
          <w:i/>
          <w:color w:val="404040" w:themeColor="text1" w:themeTint="BF"/>
          <w:sz w:val="20"/>
          <w:szCs w:val="20"/>
          <w:lang w:val="bg-BG"/>
        </w:rPr>
        <w:t xml:space="preserve"> на годината, </w:t>
      </w:r>
      <w:r w:rsidR="00682BDC" w:rsidRPr="00C864B4">
        <w:rPr>
          <w:rFonts w:ascii="Verdana" w:hAnsi="Verdana"/>
          <w:i/>
          <w:color w:val="404040" w:themeColor="text1" w:themeTint="BF"/>
          <w:sz w:val="20"/>
          <w:szCs w:val="20"/>
          <w:lang w:val="bg-BG"/>
        </w:rPr>
        <w:t>следваща отчетната</w:t>
      </w:r>
      <w:r w:rsidR="00EF6C12" w:rsidRPr="00C864B4">
        <w:rPr>
          <w:rFonts w:ascii="Verdana" w:hAnsi="Verdana"/>
          <w:i/>
          <w:color w:val="404040" w:themeColor="text1" w:themeTint="BF"/>
          <w:sz w:val="20"/>
          <w:szCs w:val="20"/>
          <w:lang w:val="bg-BG"/>
        </w:rPr>
        <w:t xml:space="preserve"> година, с цел включване на </w:t>
      </w:r>
      <w:r w:rsidR="00682BDC" w:rsidRPr="00C864B4">
        <w:rPr>
          <w:rFonts w:ascii="Verdana" w:hAnsi="Verdana"/>
          <w:i/>
          <w:color w:val="404040" w:themeColor="text1" w:themeTint="BF"/>
          <w:sz w:val="20"/>
          <w:szCs w:val="20"/>
          <w:lang w:val="bg-BG"/>
        </w:rPr>
        <w:t>информацията</w:t>
      </w:r>
      <w:r w:rsidR="00EF6C12" w:rsidRPr="00C864B4">
        <w:rPr>
          <w:rFonts w:ascii="Verdana" w:hAnsi="Verdana"/>
          <w:i/>
          <w:color w:val="404040" w:themeColor="text1" w:themeTint="BF"/>
          <w:sz w:val="20"/>
          <w:szCs w:val="20"/>
          <w:lang w:val="bg-BG"/>
        </w:rPr>
        <w:t xml:space="preserve"> в един</w:t>
      </w:r>
      <w:r w:rsidR="00682BDC" w:rsidRPr="00C864B4">
        <w:rPr>
          <w:rFonts w:ascii="Verdana" w:hAnsi="Verdana"/>
          <w:i/>
          <w:color w:val="404040" w:themeColor="text1" w:themeTint="BF"/>
          <w:sz w:val="20"/>
          <w:szCs w:val="20"/>
          <w:lang w:val="bg-BG"/>
        </w:rPr>
        <w:t>ен о</w:t>
      </w:r>
      <w:r w:rsidR="00EF6C12" w:rsidRPr="00C864B4">
        <w:rPr>
          <w:rFonts w:ascii="Verdana" w:hAnsi="Verdana"/>
          <w:i/>
          <w:color w:val="404040" w:themeColor="text1" w:themeTint="BF"/>
          <w:sz w:val="20"/>
          <w:szCs w:val="20"/>
          <w:lang w:val="bg-BG"/>
        </w:rPr>
        <w:t>бласт</w:t>
      </w:r>
      <w:r w:rsidR="00682BDC" w:rsidRPr="00C864B4">
        <w:rPr>
          <w:rFonts w:ascii="Verdana" w:hAnsi="Verdana"/>
          <w:i/>
          <w:color w:val="404040" w:themeColor="text1" w:themeTint="BF"/>
          <w:sz w:val="20"/>
          <w:szCs w:val="20"/>
          <w:lang w:val="bg-BG"/>
        </w:rPr>
        <w:t>е</w:t>
      </w:r>
      <w:r w:rsidR="00EF6C12" w:rsidRPr="00C864B4">
        <w:rPr>
          <w:rFonts w:ascii="Verdana" w:hAnsi="Verdana"/>
          <w:i/>
          <w:color w:val="404040" w:themeColor="text1" w:themeTint="BF"/>
          <w:sz w:val="20"/>
          <w:szCs w:val="20"/>
          <w:lang w:val="bg-BG"/>
        </w:rPr>
        <w:t>н</w:t>
      </w:r>
      <w:r w:rsidR="00682BDC" w:rsidRPr="00C864B4">
        <w:rPr>
          <w:rFonts w:ascii="Verdana" w:hAnsi="Verdana"/>
          <w:i/>
          <w:color w:val="404040" w:themeColor="text1" w:themeTint="BF"/>
          <w:sz w:val="20"/>
          <w:szCs w:val="20"/>
          <w:lang w:val="bg-BG"/>
        </w:rPr>
        <w:t xml:space="preserve"> доклад</w:t>
      </w:r>
      <w:r w:rsidR="00EF6C12" w:rsidRPr="00C864B4">
        <w:rPr>
          <w:rFonts w:ascii="Verdana" w:hAnsi="Verdana"/>
          <w:i/>
          <w:color w:val="404040" w:themeColor="text1" w:themeTint="BF"/>
          <w:sz w:val="20"/>
          <w:szCs w:val="20"/>
          <w:lang w:val="bg-BG"/>
        </w:rPr>
        <w:t>.</w:t>
      </w:r>
    </w:p>
    <w:p w:rsidR="0054326F" w:rsidRPr="0054326F" w:rsidRDefault="0054326F" w:rsidP="0054326F">
      <w:pPr>
        <w:pStyle w:val="ListParagraph"/>
        <w:rPr>
          <w:rFonts w:ascii="Verdana" w:hAnsi="Verdana"/>
          <w:i/>
          <w:color w:val="404040" w:themeColor="text1" w:themeTint="BF"/>
          <w:sz w:val="8"/>
          <w:szCs w:val="8"/>
          <w:lang w:val="bg-BG"/>
        </w:rPr>
      </w:pPr>
    </w:p>
    <w:p w:rsidR="005B7981" w:rsidRDefault="005B7981" w:rsidP="0054326F">
      <w:pPr>
        <w:pStyle w:val="ListParagraph"/>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lastRenderedPageBreak/>
        <w:t>С</w:t>
      </w:r>
      <w:r w:rsidR="00BA5235" w:rsidRPr="00C864B4">
        <w:rPr>
          <w:rFonts w:ascii="Verdana" w:hAnsi="Verdana"/>
          <w:i/>
          <w:color w:val="404040" w:themeColor="text1" w:themeTint="BF"/>
          <w:sz w:val="20"/>
          <w:szCs w:val="20"/>
          <w:lang w:val="bg-BG"/>
        </w:rPr>
        <w:t>екретариатът на ОКБДП своевременно организира</w:t>
      </w:r>
      <w:r w:rsidR="007A78C0" w:rsidRPr="00C864B4">
        <w:rPr>
          <w:rFonts w:ascii="Verdana" w:hAnsi="Verdana"/>
          <w:i/>
          <w:color w:val="404040" w:themeColor="text1" w:themeTint="BF"/>
          <w:sz w:val="20"/>
          <w:szCs w:val="20"/>
          <w:lang w:val="bg-BG"/>
        </w:rPr>
        <w:t>, разяснява, подпомага</w:t>
      </w:r>
      <w:r w:rsidR="00BA5235" w:rsidRPr="00C864B4">
        <w:rPr>
          <w:rFonts w:ascii="Verdana" w:hAnsi="Verdana"/>
          <w:i/>
          <w:color w:val="404040" w:themeColor="text1" w:themeTint="BF"/>
          <w:sz w:val="20"/>
          <w:szCs w:val="20"/>
          <w:lang w:val="bg-BG"/>
        </w:rPr>
        <w:t xml:space="preserve"> и координира получаването на информация</w:t>
      </w:r>
      <w:r w:rsidR="008F4329" w:rsidRPr="00C864B4">
        <w:rPr>
          <w:rFonts w:ascii="Verdana" w:hAnsi="Verdana"/>
          <w:i/>
          <w:color w:val="404040" w:themeColor="text1" w:themeTint="BF"/>
          <w:sz w:val="20"/>
          <w:szCs w:val="20"/>
          <w:lang w:val="bg-BG"/>
        </w:rPr>
        <w:t>та</w:t>
      </w:r>
      <w:r w:rsidR="00BA5235" w:rsidRPr="00C864B4">
        <w:rPr>
          <w:rFonts w:ascii="Verdana" w:hAnsi="Verdana"/>
          <w:i/>
          <w:color w:val="404040" w:themeColor="text1" w:themeTint="BF"/>
          <w:sz w:val="20"/>
          <w:szCs w:val="20"/>
          <w:lang w:val="bg-BG"/>
        </w:rPr>
        <w:t xml:space="preserve"> от членовете на ОКБДП </w:t>
      </w:r>
      <w:r w:rsidR="00801131" w:rsidRPr="00C864B4">
        <w:rPr>
          <w:rFonts w:ascii="Verdana" w:hAnsi="Verdana"/>
          <w:i/>
          <w:color w:val="404040" w:themeColor="text1" w:themeTint="BF"/>
          <w:sz w:val="20"/>
          <w:szCs w:val="20"/>
          <w:lang w:val="bg-BG"/>
        </w:rPr>
        <w:t xml:space="preserve">по т. 2 </w:t>
      </w:r>
      <w:r w:rsidR="00BA5235" w:rsidRPr="00C864B4">
        <w:rPr>
          <w:rFonts w:ascii="Verdana" w:hAnsi="Verdana"/>
          <w:i/>
          <w:color w:val="404040" w:themeColor="text1" w:themeTint="BF"/>
          <w:sz w:val="20"/>
          <w:szCs w:val="20"/>
          <w:lang w:val="bg-BG"/>
        </w:rPr>
        <w:t xml:space="preserve">в срок до </w:t>
      </w:r>
      <w:r w:rsidRPr="00C864B4">
        <w:rPr>
          <w:rFonts w:ascii="Verdana" w:hAnsi="Verdana"/>
          <w:i/>
          <w:color w:val="404040" w:themeColor="text1" w:themeTint="BF"/>
          <w:sz w:val="20"/>
          <w:szCs w:val="20"/>
          <w:lang w:val="bg-BG"/>
        </w:rPr>
        <w:t>15</w:t>
      </w:r>
      <w:r w:rsidR="00BA5235" w:rsidRPr="00C864B4">
        <w:rPr>
          <w:rFonts w:ascii="Verdana" w:hAnsi="Verdana"/>
          <w:i/>
          <w:color w:val="404040" w:themeColor="text1" w:themeTint="BF"/>
          <w:sz w:val="20"/>
          <w:szCs w:val="20"/>
          <w:lang w:val="bg-BG"/>
        </w:rPr>
        <w:t xml:space="preserve"> </w:t>
      </w:r>
      <w:r w:rsidRPr="00C864B4">
        <w:rPr>
          <w:rFonts w:ascii="Verdana" w:hAnsi="Verdana"/>
          <w:i/>
          <w:color w:val="404040" w:themeColor="text1" w:themeTint="BF"/>
          <w:sz w:val="20"/>
          <w:szCs w:val="20"/>
          <w:lang w:val="bg-BG"/>
        </w:rPr>
        <w:t>февруари</w:t>
      </w:r>
      <w:r w:rsidR="00257061" w:rsidRPr="00C864B4">
        <w:rPr>
          <w:rFonts w:ascii="Verdana" w:hAnsi="Verdana"/>
          <w:i/>
          <w:color w:val="404040" w:themeColor="text1" w:themeTint="BF"/>
          <w:sz w:val="20"/>
          <w:szCs w:val="20"/>
          <w:lang w:val="bg-BG"/>
        </w:rPr>
        <w:t>, като следи за нейната коректност, яснота и изчерпателност</w:t>
      </w:r>
      <w:r w:rsidR="00BA5235" w:rsidRPr="00C864B4">
        <w:rPr>
          <w:rFonts w:ascii="Verdana" w:hAnsi="Verdana"/>
          <w:i/>
          <w:color w:val="404040" w:themeColor="text1" w:themeTint="BF"/>
          <w:sz w:val="20"/>
          <w:szCs w:val="20"/>
          <w:lang w:val="bg-BG"/>
        </w:rPr>
        <w:t xml:space="preserve">. </w:t>
      </w:r>
    </w:p>
    <w:p w:rsidR="0054326F" w:rsidRPr="0054326F" w:rsidRDefault="0054326F" w:rsidP="0054326F">
      <w:pPr>
        <w:pStyle w:val="ListParagraph"/>
        <w:rPr>
          <w:rFonts w:ascii="Verdana" w:hAnsi="Verdana"/>
          <w:i/>
          <w:color w:val="404040" w:themeColor="text1" w:themeTint="BF"/>
          <w:sz w:val="8"/>
          <w:szCs w:val="8"/>
          <w:lang w:val="bg-BG"/>
        </w:rPr>
      </w:pPr>
    </w:p>
    <w:p w:rsidR="005B7981" w:rsidRDefault="00BA5235" w:rsidP="0054326F">
      <w:pPr>
        <w:pStyle w:val="ListParagraph"/>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Всички раздели </w:t>
      </w:r>
      <w:r w:rsidR="00A15330" w:rsidRPr="00C864B4">
        <w:rPr>
          <w:rFonts w:ascii="Verdana" w:hAnsi="Verdana"/>
          <w:i/>
          <w:color w:val="404040" w:themeColor="text1" w:themeTint="BF"/>
          <w:sz w:val="20"/>
          <w:szCs w:val="20"/>
          <w:lang w:val="bg-BG"/>
        </w:rPr>
        <w:t xml:space="preserve">от </w:t>
      </w:r>
      <w:r w:rsidR="00435C69" w:rsidRPr="00C864B4">
        <w:rPr>
          <w:rFonts w:ascii="Verdana" w:hAnsi="Verdana"/>
          <w:i/>
          <w:color w:val="404040" w:themeColor="text1" w:themeTint="BF"/>
          <w:sz w:val="20"/>
          <w:szCs w:val="20"/>
          <w:lang w:val="bg-BG"/>
        </w:rPr>
        <w:t>Д</w:t>
      </w:r>
      <w:r w:rsidR="00A15330" w:rsidRPr="00C864B4">
        <w:rPr>
          <w:rFonts w:ascii="Verdana" w:hAnsi="Verdana"/>
          <w:i/>
          <w:color w:val="404040" w:themeColor="text1" w:themeTint="BF"/>
          <w:sz w:val="20"/>
          <w:szCs w:val="20"/>
          <w:lang w:val="bg-BG"/>
        </w:rPr>
        <w:t xml:space="preserve">оклада </w:t>
      </w:r>
      <w:r w:rsidRPr="00C864B4">
        <w:rPr>
          <w:rFonts w:ascii="Verdana" w:hAnsi="Verdana"/>
          <w:i/>
          <w:color w:val="404040" w:themeColor="text1" w:themeTint="BF"/>
          <w:sz w:val="20"/>
          <w:szCs w:val="20"/>
          <w:lang w:val="bg-BG"/>
        </w:rPr>
        <w:t>следва да се попълнят</w:t>
      </w:r>
      <w:r w:rsidR="00257061" w:rsidRPr="00C864B4">
        <w:rPr>
          <w:rFonts w:ascii="Verdana" w:hAnsi="Verdana"/>
          <w:i/>
          <w:color w:val="404040" w:themeColor="text1" w:themeTint="BF"/>
          <w:sz w:val="20"/>
          <w:szCs w:val="20"/>
          <w:lang w:val="bg-BG"/>
        </w:rPr>
        <w:t xml:space="preserve"> от секретариата на ОКБДП</w:t>
      </w:r>
      <w:r w:rsidR="00BF3041" w:rsidRPr="00C864B4">
        <w:rPr>
          <w:rFonts w:ascii="Verdana" w:hAnsi="Verdana"/>
          <w:i/>
          <w:color w:val="404040" w:themeColor="text1" w:themeTint="BF"/>
          <w:sz w:val="20"/>
          <w:szCs w:val="20"/>
          <w:lang w:val="bg-BG"/>
        </w:rPr>
        <w:t>,</w:t>
      </w:r>
      <w:r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на база на получената по т. 2 информация. И</w:t>
      </w:r>
      <w:r w:rsidRPr="00C864B4">
        <w:rPr>
          <w:rFonts w:ascii="Verdana" w:hAnsi="Verdana"/>
          <w:i/>
          <w:color w:val="404040" w:themeColor="text1" w:themeTint="BF"/>
          <w:sz w:val="20"/>
          <w:szCs w:val="20"/>
          <w:lang w:val="bg-BG"/>
        </w:rPr>
        <w:t xml:space="preserve">нформацията </w:t>
      </w:r>
      <w:r w:rsidR="00257061" w:rsidRPr="00C864B4">
        <w:rPr>
          <w:rFonts w:ascii="Verdana" w:hAnsi="Verdana"/>
          <w:i/>
          <w:color w:val="404040" w:themeColor="text1" w:themeTint="BF"/>
          <w:sz w:val="20"/>
          <w:szCs w:val="20"/>
          <w:lang w:val="bg-BG"/>
        </w:rPr>
        <w:t>във всеки раздел</w:t>
      </w:r>
      <w:r w:rsidRPr="00C864B4">
        <w:rPr>
          <w:rFonts w:ascii="Verdana" w:hAnsi="Verdana"/>
          <w:i/>
          <w:color w:val="404040" w:themeColor="text1" w:themeTint="BF"/>
          <w:sz w:val="20"/>
          <w:szCs w:val="20"/>
          <w:lang w:val="bg-BG"/>
        </w:rPr>
        <w:t xml:space="preserve"> следва да е </w:t>
      </w:r>
      <w:r w:rsidR="00257061" w:rsidRPr="00C864B4">
        <w:rPr>
          <w:rFonts w:ascii="Verdana" w:hAnsi="Verdana"/>
          <w:i/>
          <w:color w:val="404040" w:themeColor="text1" w:themeTint="BF"/>
          <w:sz w:val="20"/>
          <w:szCs w:val="20"/>
          <w:lang w:val="bg-BG"/>
        </w:rPr>
        <w:t xml:space="preserve">коректна, </w:t>
      </w:r>
      <w:r w:rsidRPr="00C864B4">
        <w:rPr>
          <w:rFonts w:ascii="Verdana" w:hAnsi="Verdana"/>
          <w:i/>
          <w:color w:val="404040" w:themeColor="text1" w:themeTint="BF"/>
          <w:sz w:val="20"/>
          <w:szCs w:val="20"/>
          <w:lang w:val="bg-BG"/>
        </w:rPr>
        <w:t xml:space="preserve">ясна и изчерпателна. </w:t>
      </w:r>
    </w:p>
    <w:p w:rsidR="0054326F" w:rsidRPr="0054326F" w:rsidRDefault="0054326F" w:rsidP="0054326F">
      <w:pPr>
        <w:pStyle w:val="ListParagraph"/>
        <w:rPr>
          <w:rFonts w:ascii="Verdana" w:hAnsi="Verdana"/>
          <w:i/>
          <w:color w:val="404040" w:themeColor="text1" w:themeTint="BF"/>
          <w:sz w:val="8"/>
          <w:szCs w:val="8"/>
          <w:lang w:val="bg-BG"/>
        </w:rPr>
      </w:pPr>
    </w:p>
    <w:p w:rsidR="00E214A1" w:rsidRDefault="00801131" w:rsidP="0054326F">
      <w:pPr>
        <w:pStyle w:val="ListParagraph"/>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На местата в Доклада, к</w:t>
      </w:r>
      <w:r w:rsidR="00BA5235" w:rsidRPr="00C864B4">
        <w:rPr>
          <w:rFonts w:ascii="Verdana" w:hAnsi="Verdana"/>
          <w:i/>
          <w:color w:val="404040" w:themeColor="text1" w:themeTint="BF"/>
          <w:sz w:val="20"/>
          <w:szCs w:val="20"/>
          <w:lang w:val="bg-BG"/>
        </w:rPr>
        <w:t xml:space="preserve">ъдето се изисква информация за </w:t>
      </w:r>
      <w:r w:rsidRPr="00C864B4">
        <w:rPr>
          <w:rFonts w:ascii="Verdana" w:hAnsi="Verdana"/>
          <w:i/>
          <w:color w:val="404040" w:themeColor="text1" w:themeTint="BF"/>
          <w:sz w:val="20"/>
          <w:szCs w:val="20"/>
          <w:lang w:val="bg-BG"/>
        </w:rPr>
        <w:t>О</w:t>
      </w:r>
      <w:r w:rsidR="00BA5235" w:rsidRPr="00C864B4">
        <w:rPr>
          <w:rFonts w:ascii="Verdana" w:hAnsi="Verdana"/>
          <w:i/>
          <w:color w:val="404040" w:themeColor="text1" w:themeTint="BF"/>
          <w:sz w:val="20"/>
          <w:szCs w:val="20"/>
          <w:lang w:val="bg-BG"/>
        </w:rPr>
        <w:t>бщините, същата следва</w:t>
      </w:r>
      <w:r w:rsidR="00EF6C12" w:rsidRPr="00C864B4">
        <w:rPr>
          <w:rFonts w:ascii="Verdana" w:hAnsi="Verdana"/>
          <w:i/>
          <w:color w:val="404040" w:themeColor="text1" w:themeTint="BF"/>
          <w:sz w:val="20"/>
          <w:szCs w:val="20"/>
          <w:lang w:val="bg-BG"/>
        </w:rPr>
        <w:t xml:space="preserve"> </w:t>
      </w:r>
      <w:r w:rsidR="00BA5235" w:rsidRPr="00C864B4">
        <w:rPr>
          <w:rFonts w:ascii="Verdana" w:hAnsi="Verdana"/>
          <w:i/>
          <w:color w:val="404040" w:themeColor="text1" w:themeTint="BF"/>
          <w:sz w:val="20"/>
          <w:szCs w:val="20"/>
          <w:lang w:val="bg-BG"/>
        </w:rPr>
        <w:t xml:space="preserve">да е </w:t>
      </w:r>
      <w:r w:rsidR="005B7981" w:rsidRPr="00C864B4">
        <w:rPr>
          <w:rFonts w:ascii="Verdana" w:hAnsi="Verdana"/>
          <w:i/>
          <w:color w:val="404040" w:themeColor="text1" w:themeTint="BF"/>
          <w:sz w:val="20"/>
          <w:szCs w:val="20"/>
          <w:lang w:val="bg-BG"/>
        </w:rPr>
        <w:t xml:space="preserve">представи за всяка една от </w:t>
      </w:r>
      <w:r w:rsidRPr="00C864B4">
        <w:rPr>
          <w:rFonts w:ascii="Verdana" w:hAnsi="Verdana"/>
          <w:i/>
          <w:color w:val="404040" w:themeColor="text1" w:themeTint="BF"/>
          <w:sz w:val="20"/>
          <w:szCs w:val="20"/>
          <w:lang w:val="bg-BG"/>
        </w:rPr>
        <w:t>О</w:t>
      </w:r>
      <w:r w:rsidR="005B7981" w:rsidRPr="00C864B4">
        <w:rPr>
          <w:rFonts w:ascii="Verdana" w:hAnsi="Verdana"/>
          <w:i/>
          <w:color w:val="404040" w:themeColor="text1" w:themeTint="BF"/>
          <w:sz w:val="20"/>
          <w:szCs w:val="20"/>
          <w:lang w:val="bg-BG"/>
        </w:rPr>
        <w:t>бщините на територията на областта</w:t>
      </w:r>
      <w:r w:rsidR="00BA5235" w:rsidRPr="00C864B4">
        <w:rPr>
          <w:rFonts w:ascii="Verdana" w:hAnsi="Verdana"/>
          <w:i/>
          <w:color w:val="404040" w:themeColor="text1" w:themeTint="BF"/>
          <w:sz w:val="20"/>
          <w:szCs w:val="20"/>
          <w:lang w:val="bg-BG"/>
        </w:rPr>
        <w:t xml:space="preserve">. </w:t>
      </w:r>
      <w:r w:rsidR="005B7981" w:rsidRPr="00C864B4">
        <w:rPr>
          <w:rFonts w:ascii="Verdana" w:hAnsi="Verdana"/>
          <w:i/>
          <w:color w:val="404040" w:themeColor="text1" w:themeTint="BF"/>
          <w:sz w:val="20"/>
          <w:szCs w:val="20"/>
          <w:lang w:val="bg-BG"/>
        </w:rPr>
        <w:t xml:space="preserve">Това е </w:t>
      </w:r>
      <w:r w:rsidR="007A78C0" w:rsidRPr="00C864B4">
        <w:rPr>
          <w:rFonts w:ascii="Verdana" w:hAnsi="Verdana"/>
          <w:i/>
          <w:color w:val="404040" w:themeColor="text1" w:themeTint="BF"/>
          <w:sz w:val="20"/>
          <w:szCs w:val="20"/>
          <w:lang w:val="bg-BG"/>
        </w:rPr>
        <w:t>изискуемо</w:t>
      </w:r>
      <w:r w:rsidR="005B7981" w:rsidRPr="00C864B4">
        <w:rPr>
          <w:rFonts w:ascii="Verdana" w:hAnsi="Verdana"/>
          <w:i/>
          <w:color w:val="404040" w:themeColor="text1" w:themeTint="BF"/>
          <w:sz w:val="20"/>
          <w:szCs w:val="20"/>
          <w:lang w:val="bg-BG"/>
        </w:rPr>
        <w:t xml:space="preserve"> с оглед </w:t>
      </w:r>
      <w:r w:rsidR="00BA5235" w:rsidRPr="00C864B4">
        <w:rPr>
          <w:rFonts w:ascii="Verdana" w:hAnsi="Verdana"/>
          <w:i/>
          <w:color w:val="404040" w:themeColor="text1" w:themeTint="BF"/>
          <w:sz w:val="20"/>
          <w:szCs w:val="20"/>
          <w:lang w:val="bg-BG"/>
        </w:rPr>
        <w:t xml:space="preserve">получаване на </w:t>
      </w:r>
      <w:r w:rsidR="007A78C0" w:rsidRPr="00C864B4">
        <w:rPr>
          <w:rFonts w:ascii="Verdana" w:hAnsi="Verdana"/>
          <w:i/>
          <w:color w:val="404040" w:themeColor="text1" w:themeTint="BF"/>
          <w:sz w:val="20"/>
          <w:szCs w:val="20"/>
          <w:lang w:val="bg-BG"/>
        </w:rPr>
        <w:t>информация</w:t>
      </w:r>
      <w:r w:rsidR="00BA5235" w:rsidRPr="00C864B4">
        <w:rPr>
          <w:rFonts w:ascii="Verdana" w:hAnsi="Verdana"/>
          <w:i/>
          <w:color w:val="404040" w:themeColor="text1" w:themeTint="BF"/>
          <w:sz w:val="20"/>
          <w:szCs w:val="20"/>
          <w:lang w:val="bg-BG"/>
        </w:rPr>
        <w:t xml:space="preserve"> за състоянието на БДП по </w:t>
      </w:r>
      <w:r w:rsidRPr="00C864B4">
        <w:rPr>
          <w:rFonts w:ascii="Verdana" w:hAnsi="Verdana"/>
          <w:i/>
          <w:color w:val="404040" w:themeColor="text1" w:themeTint="BF"/>
          <w:sz w:val="20"/>
          <w:szCs w:val="20"/>
          <w:lang w:val="bg-BG"/>
        </w:rPr>
        <w:t>О</w:t>
      </w:r>
      <w:r w:rsidR="00BA5235" w:rsidRPr="00C864B4">
        <w:rPr>
          <w:rFonts w:ascii="Verdana" w:hAnsi="Verdana"/>
          <w:i/>
          <w:color w:val="404040" w:themeColor="text1" w:themeTint="BF"/>
          <w:sz w:val="20"/>
          <w:szCs w:val="20"/>
          <w:lang w:val="bg-BG"/>
        </w:rPr>
        <w:t>бщини.</w:t>
      </w:r>
      <w:r w:rsidR="00E214A1" w:rsidRPr="00C864B4">
        <w:rPr>
          <w:rFonts w:ascii="Verdana" w:hAnsi="Verdana"/>
          <w:i/>
          <w:color w:val="404040" w:themeColor="text1" w:themeTint="BF"/>
          <w:sz w:val="20"/>
          <w:szCs w:val="20"/>
          <w:lang w:val="bg-BG"/>
        </w:rPr>
        <w:t xml:space="preserve"> </w:t>
      </w:r>
    </w:p>
    <w:p w:rsidR="0054326F" w:rsidRPr="0054326F" w:rsidRDefault="0054326F" w:rsidP="0054326F">
      <w:pPr>
        <w:pStyle w:val="ListParagraph"/>
        <w:rPr>
          <w:rFonts w:ascii="Verdana" w:hAnsi="Verdana"/>
          <w:i/>
          <w:color w:val="404040" w:themeColor="text1" w:themeTint="BF"/>
          <w:sz w:val="8"/>
          <w:szCs w:val="8"/>
          <w:lang w:val="bg-BG"/>
        </w:rPr>
      </w:pPr>
    </w:p>
    <w:p w:rsidR="00A15330" w:rsidRDefault="00CF08F8" w:rsidP="0054326F">
      <w:pPr>
        <w:pStyle w:val="ListParagraph"/>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Раздел </w:t>
      </w:r>
      <w:r w:rsidR="00AF2EBE">
        <w:rPr>
          <w:rFonts w:ascii="Verdana" w:hAnsi="Verdana"/>
          <w:i/>
          <w:color w:val="404040" w:themeColor="text1" w:themeTint="BF"/>
          <w:sz w:val="20"/>
          <w:szCs w:val="20"/>
          <w:lang w:val="bg-BG"/>
        </w:rPr>
        <w:t>1</w:t>
      </w:r>
      <w:r w:rsidRPr="00C864B4">
        <w:rPr>
          <w:rFonts w:ascii="Verdana" w:hAnsi="Verdana"/>
          <w:i/>
          <w:color w:val="404040" w:themeColor="text1" w:themeTint="BF"/>
          <w:sz w:val="20"/>
          <w:szCs w:val="20"/>
          <w:lang w:val="bg-BG"/>
        </w:rPr>
        <w:t xml:space="preserve"> Обща информация и Раздел </w:t>
      </w:r>
      <w:r w:rsidR="00AF2EBE">
        <w:rPr>
          <w:rFonts w:ascii="Verdana" w:hAnsi="Verdana"/>
          <w:i/>
          <w:color w:val="404040" w:themeColor="text1" w:themeTint="BF"/>
          <w:sz w:val="20"/>
          <w:szCs w:val="20"/>
          <w:lang w:val="bg-BG"/>
        </w:rPr>
        <w:t>2</w:t>
      </w:r>
      <w:r w:rsidRPr="00C864B4">
        <w:rPr>
          <w:rFonts w:ascii="Verdana" w:hAnsi="Verdana"/>
          <w:i/>
          <w:color w:val="404040" w:themeColor="text1" w:themeTint="BF"/>
          <w:sz w:val="20"/>
          <w:szCs w:val="20"/>
          <w:lang w:val="bg-BG"/>
        </w:rPr>
        <w:t xml:space="preserve"> Административна информация се попълват </w:t>
      </w:r>
      <w:r w:rsidR="00257061" w:rsidRPr="00C864B4">
        <w:rPr>
          <w:rFonts w:ascii="Verdana" w:hAnsi="Verdana"/>
          <w:i/>
          <w:color w:val="404040" w:themeColor="text1" w:themeTint="BF"/>
          <w:sz w:val="20"/>
          <w:szCs w:val="20"/>
          <w:lang w:val="bg-BG"/>
        </w:rPr>
        <w:t>с информация</w:t>
      </w:r>
      <w:r w:rsidR="00801131" w:rsidRPr="00C864B4">
        <w:rPr>
          <w:rFonts w:ascii="Verdana" w:hAnsi="Verdana"/>
          <w:i/>
          <w:color w:val="404040" w:themeColor="text1" w:themeTint="BF"/>
          <w:sz w:val="20"/>
          <w:szCs w:val="20"/>
          <w:lang w:val="bg-BG"/>
        </w:rPr>
        <w:t xml:space="preserve">, налична в </w:t>
      </w:r>
      <w:r w:rsidRPr="00C864B4">
        <w:rPr>
          <w:rFonts w:ascii="Verdana" w:hAnsi="Verdana"/>
          <w:i/>
          <w:color w:val="404040" w:themeColor="text1" w:themeTint="BF"/>
          <w:sz w:val="20"/>
          <w:szCs w:val="20"/>
          <w:lang w:val="bg-BG"/>
        </w:rPr>
        <w:t>секретариата на ОКБДП.</w:t>
      </w:r>
      <w:r w:rsidR="00E214A1" w:rsidRPr="00C864B4">
        <w:rPr>
          <w:rFonts w:ascii="Verdana" w:hAnsi="Verdana"/>
          <w:i/>
          <w:color w:val="404040" w:themeColor="text1" w:themeTint="BF"/>
          <w:sz w:val="20"/>
          <w:szCs w:val="20"/>
          <w:lang w:val="bg-BG"/>
        </w:rPr>
        <w:t xml:space="preserve"> </w:t>
      </w:r>
    </w:p>
    <w:p w:rsidR="0054326F" w:rsidRPr="0054326F" w:rsidRDefault="0054326F" w:rsidP="0054326F">
      <w:pPr>
        <w:pStyle w:val="ListParagraph"/>
        <w:rPr>
          <w:rFonts w:ascii="Verdana" w:hAnsi="Verdana"/>
          <w:i/>
          <w:color w:val="404040" w:themeColor="text1" w:themeTint="BF"/>
          <w:sz w:val="8"/>
          <w:szCs w:val="8"/>
          <w:lang w:val="bg-BG"/>
        </w:rPr>
      </w:pPr>
    </w:p>
    <w:p w:rsidR="00A15330" w:rsidRDefault="00CF08F8" w:rsidP="0054326F">
      <w:pPr>
        <w:pStyle w:val="ListParagraph"/>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Раздел </w:t>
      </w:r>
      <w:r w:rsidR="00AF2EBE">
        <w:rPr>
          <w:rFonts w:ascii="Verdana" w:hAnsi="Verdana"/>
          <w:i/>
          <w:color w:val="404040" w:themeColor="text1" w:themeTint="BF"/>
          <w:sz w:val="20"/>
          <w:szCs w:val="20"/>
          <w:lang w:val="bg-BG"/>
        </w:rPr>
        <w:t>3</w:t>
      </w:r>
      <w:r w:rsidRPr="00C864B4">
        <w:rPr>
          <w:rFonts w:ascii="Verdana" w:hAnsi="Verdana"/>
          <w:i/>
          <w:color w:val="404040" w:themeColor="text1" w:themeTint="BF"/>
          <w:sz w:val="20"/>
          <w:szCs w:val="20"/>
          <w:lang w:val="bg-BG"/>
        </w:rPr>
        <w:t xml:space="preserve"> Състояние на БДП: Информацията по т. 1</w:t>
      </w:r>
      <w:r w:rsidR="00AA37F9" w:rsidRPr="00C864B4">
        <w:rPr>
          <w:rFonts w:ascii="Verdana" w:hAnsi="Verdana"/>
          <w:i/>
          <w:color w:val="404040" w:themeColor="text1" w:themeTint="BF"/>
          <w:sz w:val="20"/>
          <w:szCs w:val="20"/>
          <w:lang w:val="bg-BG"/>
        </w:rPr>
        <w:t>.1</w:t>
      </w:r>
      <w:r w:rsidR="007F4829" w:rsidRPr="00C864B4">
        <w:rPr>
          <w:rFonts w:ascii="Verdana" w:hAnsi="Verdana"/>
          <w:i/>
          <w:color w:val="404040" w:themeColor="text1" w:themeTint="BF"/>
          <w:sz w:val="20"/>
          <w:szCs w:val="20"/>
          <w:lang w:val="bg-BG"/>
        </w:rPr>
        <w:t xml:space="preserve"> и </w:t>
      </w:r>
      <w:r w:rsidR="00AA37F9" w:rsidRPr="00C864B4">
        <w:rPr>
          <w:rFonts w:ascii="Verdana" w:hAnsi="Verdana"/>
          <w:i/>
          <w:color w:val="404040" w:themeColor="text1" w:themeTint="BF"/>
          <w:sz w:val="20"/>
          <w:szCs w:val="20"/>
          <w:lang w:val="bg-BG"/>
        </w:rPr>
        <w:t xml:space="preserve">1.2 </w:t>
      </w:r>
      <w:r w:rsidRPr="00C864B4">
        <w:rPr>
          <w:rFonts w:ascii="Verdana" w:hAnsi="Verdana"/>
          <w:i/>
          <w:color w:val="404040" w:themeColor="text1" w:themeTint="BF"/>
          <w:sz w:val="20"/>
          <w:szCs w:val="20"/>
          <w:lang w:val="bg-BG"/>
        </w:rPr>
        <w:t xml:space="preserve">се </w:t>
      </w:r>
      <w:r w:rsidR="00AA37F9" w:rsidRPr="00C864B4">
        <w:rPr>
          <w:rFonts w:ascii="Verdana" w:hAnsi="Verdana"/>
          <w:i/>
          <w:color w:val="404040" w:themeColor="text1" w:themeTint="BF"/>
          <w:sz w:val="20"/>
          <w:szCs w:val="20"/>
          <w:lang w:val="bg-BG"/>
        </w:rPr>
        <w:t>подава</w:t>
      </w:r>
      <w:r w:rsidRPr="00C864B4">
        <w:rPr>
          <w:rFonts w:ascii="Verdana" w:hAnsi="Verdana"/>
          <w:i/>
          <w:color w:val="404040" w:themeColor="text1" w:themeTint="BF"/>
          <w:sz w:val="20"/>
          <w:szCs w:val="20"/>
          <w:lang w:val="bg-BG"/>
        </w:rPr>
        <w:t xml:space="preserve"> от ОДМВР и </w:t>
      </w:r>
      <w:r w:rsidR="005B7981" w:rsidRPr="00C864B4">
        <w:rPr>
          <w:rFonts w:ascii="Verdana" w:hAnsi="Verdana"/>
          <w:i/>
          <w:color w:val="404040" w:themeColor="text1" w:themeTint="BF"/>
          <w:sz w:val="20"/>
          <w:szCs w:val="20"/>
          <w:lang w:val="bg-BG"/>
        </w:rPr>
        <w:t xml:space="preserve">се </w:t>
      </w:r>
      <w:r w:rsidR="00801131" w:rsidRPr="00C864B4">
        <w:rPr>
          <w:rFonts w:ascii="Verdana" w:hAnsi="Verdana"/>
          <w:i/>
          <w:color w:val="404040" w:themeColor="text1" w:themeTint="BF"/>
          <w:sz w:val="20"/>
          <w:szCs w:val="20"/>
          <w:lang w:val="bg-BG"/>
        </w:rPr>
        <w:t>нанася</w:t>
      </w:r>
      <w:r w:rsidR="005B7981" w:rsidRPr="00C864B4">
        <w:rPr>
          <w:rFonts w:ascii="Verdana" w:hAnsi="Verdana"/>
          <w:i/>
          <w:color w:val="404040" w:themeColor="text1" w:themeTint="BF"/>
          <w:sz w:val="20"/>
          <w:szCs w:val="20"/>
          <w:lang w:val="bg-BG"/>
        </w:rPr>
        <w:t xml:space="preserve"> в таблицата</w:t>
      </w:r>
      <w:r w:rsidR="005B7981" w:rsidRPr="00C864B4">
        <w:rPr>
          <w:rFonts w:ascii="Verdana" w:hAnsi="Verdana"/>
          <w:i/>
          <w:color w:val="404040" w:themeColor="text1" w:themeTint="BF"/>
          <w:sz w:val="20"/>
          <w:szCs w:val="20"/>
        </w:rPr>
        <w:t xml:space="preserve"> </w:t>
      </w:r>
      <w:r w:rsidRPr="00C864B4">
        <w:rPr>
          <w:rFonts w:ascii="Verdana" w:hAnsi="Verdana"/>
          <w:i/>
          <w:color w:val="404040" w:themeColor="text1" w:themeTint="BF"/>
          <w:sz w:val="20"/>
          <w:szCs w:val="20"/>
          <w:lang w:val="bg-BG"/>
        </w:rPr>
        <w:t>от секретариата на ОКБДП</w:t>
      </w:r>
      <w:r w:rsidR="00A15330" w:rsidRPr="00C864B4">
        <w:rPr>
          <w:rFonts w:ascii="Verdana" w:hAnsi="Verdana"/>
          <w:i/>
          <w:color w:val="404040" w:themeColor="text1" w:themeTint="BF"/>
          <w:sz w:val="20"/>
          <w:szCs w:val="20"/>
          <w:lang w:val="bg-BG"/>
        </w:rPr>
        <w:t>;</w:t>
      </w:r>
      <w:r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 xml:space="preserve">Информацията по т. 1.3 и 1.2 се подава от ЦСМП и се </w:t>
      </w:r>
      <w:r w:rsidR="00801131" w:rsidRPr="00C864B4">
        <w:rPr>
          <w:rFonts w:ascii="Verdana" w:hAnsi="Verdana"/>
          <w:i/>
          <w:color w:val="404040" w:themeColor="text1" w:themeTint="BF"/>
          <w:sz w:val="20"/>
          <w:szCs w:val="20"/>
          <w:lang w:val="bg-BG"/>
        </w:rPr>
        <w:t>нанася</w:t>
      </w:r>
      <w:r w:rsidR="00257061" w:rsidRPr="00C864B4">
        <w:rPr>
          <w:rFonts w:ascii="Verdana" w:hAnsi="Verdana"/>
          <w:i/>
          <w:color w:val="404040" w:themeColor="text1" w:themeTint="BF"/>
          <w:sz w:val="20"/>
          <w:szCs w:val="20"/>
          <w:lang w:val="bg-BG"/>
        </w:rPr>
        <w:t xml:space="preserve"> в таблицата</w:t>
      </w:r>
      <w:r w:rsidR="00257061" w:rsidRPr="00C864B4">
        <w:rPr>
          <w:rFonts w:ascii="Verdana" w:hAnsi="Verdana"/>
          <w:i/>
          <w:color w:val="404040" w:themeColor="text1" w:themeTint="BF"/>
          <w:sz w:val="20"/>
          <w:szCs w:val="20"/>
        </w:rPr>
        <w:t xml:space="preserve"> </w:t>
      </w:r>
      <w:r w:rsidR="00257061" w:rsidRPr="00C864B4">
        <w:rPr>
          <w:rFonts w:ascii="Verdana" w:hAnsi="Verdana"/>
          <w:i/>
          <w:color w:val="404040" w:themeColor="text1" w:themeTint="BF"/>
          <w:sz w:val="20"/>
          <w:szCs w:val="20"/>
          <w:lang w:val="bg-BG"/>
        </w:rPr>
        <w:t xml:space="preserve">от секретариата на ОКБДП; </w:t>
      </w:r>
      <w:r w:rsidR="00AA37F9" w:rsidRPr="00C864B4">
        <w:rPr>
          <w:rFonts w:ascii="Verdana" w:hAnsi="Verdana"/>
          <w:i/>
          <w:color w:val="404040" w:themeColor="text1" w:themeTint="BF"/>
          <w:sz w:val="20"/>
          <w:szCs w:val="20"/>
          <w:lang w:val="bg-BG"/>
        </w:rPr>
        <w:t xml:space="preserve">Информацията по т. 2.1 се подава от ОПУ и се </w:t>
      </w:r>
      <w:r w:rsidR="00801131" w:rsidRPr="00C864B4">
        <w:rPr>
          <w:rFonts w:ascii="Verdana" w:hAnsi="Verdana"/>
          <w:i/>
          <w:color w:val="404040" w:themeColor="text1" w:themeTint="BF"/>
          <w:sz w:val="20"/>
          <w:szCs w:val="20"/>
          <w:lang w:val="bg-BG"/>
        </w:rPr>
        <w:t>нанася</w:t>
      </w:r>
      <w:r w:rsidR="00AA37F9" w:rsidRPr="00C864B4">
        <w:rPr>
          <w:rFonts w:ascii="Verdana" w:hAnsi="Verdana"/>
          <w:i/>
          <w:color w:val="404040" w:themeColor="text1" w:themeTint="BF"/>
          <w:sz w:val="20"/>
          <w:szCs w:val="20"/>
          <w:lang w:val="bg-BG"/>
        </w:rPr>
        <w:t xml:space="preserve"> в таблицата</w:t>
      </w:r>
      <w:r w:rsidR="00AA37F9" w:rsidRPr="00C864B4">
        <w:rPr>
          <w:rFonts w:ascii="Verdana" w:hAnsi="Verdana"/>
          <w:i/>
          <w:color w:val="404040" w:themeColor="text1" w:themeTint="BF"/>
          <w:sz w:val="20"/>
          <w:szCs w:val="20"/>
        </w:rPr>
        <w:t xml:space="preserve"> </w:t>
      </w:r>
      <w:r w:rsidR="00AA37F9" w:rsidRPr="00C864B4">
        <w:rPr>
          <w:rFonts w:ascii="Verdana" w:hAnsi="Verdana"/>
          <w:i/>
          <w:color w:val="404040" w:themeColor="text1" w:themeTint="BF"/>
          <w:sz w:val="20"/>
          <w:szCs w:val="20"/>
          <w:lang w:val="bg-BG"/>
        </w:rPr>
        <w:t xml:space="preserve">от секретариата на ОКБДП; </w:t>
      </w:r>
      <w:r w:rsidRPr="00C864B4">
        <w:rPr>
          <w:rFonts w:ascii="Verdana" w:hAnsi="Verdana"/>
          <w:i/>
          <w:color w:val="404040" w:themeColor="text1" w:themeTint="BF"/>
          <w:sz w:val="20"/>
          <w:szCs w:val="20"/>
          <w:lang w:val="bg-BG"/>
        </w:rPr>
        <w:t xml:space="preserve">Информацията по т. </w:t>
      </w:r>
      <w:r w:rsidR="0016493E" w:rsidRPr="00C864B4">
        <w:rPr>
          <w:rFonts w:ascii="Verdana" w:hAnsi="Verdana"/>
          <w:i/>
          <w:color w:val="404040" w:themeColor="text1" w:themeTint="BF"/>
          <w:sz w:val="20"/>
          <w:szCs w:val="20"/>
          <w:lang w:val="bg-BG"/>
        </w:rPr>
        <w:t>2</w:t>
      </w:r>
      <w:r w:rsidR="00AA37F9" w:rsidRPr="00C864B4">
        <w:rPr>
          <w:rFonts w:ascii="Verdana" w:hAnsi="Verdana"/>
          <w:i/>
          <w:color w:val="404040" w:themeColor="text1" w:themeTint="BF"/>
          <w:sz w:val="20"/>
          <w:szCs w:val="20"/>
          <w:lang w:val="bg-BG"/>
        </w:rPr>
        <w:t xml:space="preserve">.2 </w:t>
      </w:r>
      <w:r w:rsidRPr="00C864B4">
        <w:rPr>
          <w:rFonts w:ascii="Verdana" w:hAnsi="Verdana"/>
          <w:i/>
          <w:color w:val="404040" w:themeColor="text1" w:themeTint="BF"/>
          <w:sz w:val="20"/>
          <w:szCs w:val="20"/>
          <w:lang w:val="bg-BG"/>
        </w:rPr>
        <w:t xml:space="preserve">се </w:t>
      </w:r>
      <w:r w:rsidR="00AA37F9" w:rsidRPr="00C864B4">
        <w:rPr>
          <w:rFonts w:ascii="Verdana" w:hAnsi="Verdana"/>
          <w:i/>
          <w:color w:val="404040" w:themeColor="text1" w:themeTint="BF"/>
          <w:sz w:val="20"/>
          <w:szCs w:val="20"/>
          <w:lang w:val="bg-BG"/>
        </w:rPr>
        <w:t>подава</w:t>
      </w:r>
      <w:r w:rsidRPr="00C864B4">
        <w:rPr>
          <w:rFonts w:ascii="Verdana" w:hAnsi="Verdana"/>
          <w:i/>
          <w:color w:val="404040" w:themeColor="text1" w:themeTint="BF"/>
          <w:sz w:val="20"/>
          <w:szCs w:val="20"/>
          <w:lang w:val="bg-BG"/>
        </w:rPr>
        <w:t xml:space="preserve"> от </w:t>
      </w:r>
      <w:r w:rsidR="00801131" w:rsidRPr="00C864B4">
        <w:rPr>
          <w:rFonts w:ascii="Verdana" w:hAnsi="Verdana"/>
          <w:i/>
          <w:color w:val="404040" w:themeColor="text1" w:themeTint="BF"/>
          <w:sz w:val="20"/>
          <w:szCs w:val="20"/>
          <w:lang w:val="bg-BG"/>
        </w:rPr>
        <w:t>О</w:t>
      </w:r>
      <w:r w:rsidRPr="00C864B4">
        <w:rPr>
          <w:rFonts w:ascii="Verdana" w:hAnsi="Verdana"/>
          <w:i/>
          <w:color w:val="404040" w:themeColor="text1" w:themeTint="BF"/>
          <w:sz w:val="20"/>
          <w:szCs w:val="20"/>
          <w:lang w:val="bg-BG"/>
        </w:rPr>
        <w:t xml:space="preserve">бщините и </w:t>
      </w:r>
      <w:r w:rsidR="00AA37F9" w:rsidRPr="00C864B4">
        <w:rPr>
          <w:rFonts w:ascii="Verdana" w:hAnsi="Verdana"/>
          <w:i/>
          <w:color w:val="404040" w:themeColor="text1" w:themeTint="BF"/>
          <w:sz w:val="20"/>
          <w:szCs w:val="20"/>
          <w:lang w:val="bg-BG"/>
        </w:rPr>
        <w:t xml:space="preserve">се </w:t>
      </w:r>
      <w:r w:rsidR="00801131" w:rsidRPr="00C864B4">
        <w:rPr>
          <w:rFonts w:ascii="Verdana" w:hAnsi="Verdana"/>
          <w:i/>
          <w:color w:val="404040" w:themeColor="text1" w:themeTint="BF"/>
          <w:sz w:val="20"/>
          <w:szCs w:val="20"/>
          <w:lang w:val="bg-BG"/>
        </w:rPr>
        <w:t>нанася</w:t>
      </w:r>
      <w:r w:rsidR="00AA37F9" w:rsidRPr="00C864B4">
        <w:rPr>
          <w:rFonts w:ascii="Verdana" w:hAnsi="Verdana"/>
          <w:i/>
          <w:color w:val="404040" w:themeColor="text1" w:themeTint="BF"/>
          <w:sz w:val="20"/>
          <w:szCs w:val="20"/>
          <w:lang w:val="bg-BG"/>
        </w:rPr>
        <w:t xml:space="preserve"> в таблицата</w:t>
      </w:r>
      <w:r w:rsidR="00AA37F9" w:rsidRPr="00C864B4">
        <w:rPr>
          <w:rFonts w:ascii="Verdana" w:hAnsi="Verdana"/>
          <w:i/>
          <w:color w:val="404040" w:themeColor="text1" w:themeTint="BF"/>
          <w:sz w:val="20"/>
          <w:szCs w:val="20"/>
        </w:rPr>
        <w:t xml:space="preserve"> </w:t>
      </w:r>
      <w:r w:rsidR="00AA37F9" w:rsidRPr="00C864B4">
        <w:rPr>
          <w:rFonts w:ascii="Verdana" w:hAnsi="Verdana"/>
          <w:i/>
          <w:color w:val="404040" w:themeColor="text1" w:themeTint="BF"/>
          <w:sz w:val="20"/>
          <w:szCs w:val="20"/>
          <w:lang w:val="bg-BG"/>
        </w:rPr>
        <w:t xml:space="preserve">от секретариата на ОКБДП. </w:t>
      </w:r>
    </w:p>
    <w:p w:rsidR="0054326F" w:rsidRPr="0054326F" w:rsidRDefault="0054326F" w:rsidP="0054326F">
      <w:pPr>
        <w:pStyle w:val="ListParagraph"/>
        <w:rPr>
          <w:rFonts w:ascii="Verdana" w:hAnsi="Verdana"/>
          <w:i/>
          <w:color w:val="404040" w:themeColor="text1" w:themeTint="BF"/>
          <w:sz w:val="8"/>
          <w:szCs w:val="8"/>
          <w:lang w:val="bg-BG"/>
        </w:rPr>
      </w:pPr>
    </w:p>
    <w:p w:rsidR="00801131" w:rsidRDefault="00783454" w:rsidP="0054326F">
      <w:pPr>
        <w:pStyle w:val="ListParagraph"/>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Раздел </w:t>
      </w:r>
      <w:r w:rsidR="00AF2EBE">
        <w:rPr>
          <w:rFonts w:ascii="Verdana" w:hAnsi="Verdana"/>
          <w:i/>
          <w:color w:val="404040" w:themeColor="text1" w:themeTint="BF"/>
          <w:sz w:val="20"/>
          <w:szCs w:val="20"/>
          <w:lang w:val="bg-BG"/>
        </w:rPr>
        <w:t>4</w:t>
      </w:r>
      <w:r w:rsidRPr="00C864B4">
        <w:rPr>
          <w:rFonts w:ascii="Verdana" w:hAnsi="Verdana"/>
          <w:i/>
          <w:color w:val="404040" w:themeColor="text1" w:themeTint="BF"/>
          <w:sz w:val="20"/>
          <w:szCs w:val="20"/>
          <w:lang w:val="bg-BG"/>
        </w:rPr>
        <w:t xml:space="preserve"> Годишно изпълнение на План-програмата: </w:t>
      </w:r>
      <w:r w:rsidR="00257061" w:rsidRPr="00C864B4">
        <w:rPr>
          <w:rFonts w:ascii="Verdana" w:hAnsi="Verdana"/>
          <w:i/>
          <w:color w:val="404040" w:themeColor="text1" w:themeTint="BF"/>
          <w:sz w:val="20"/>
          <w:szCs w:val="20"/>
          <w:lang w:val="bg-BG"/>
        </w:rPr>
        <w:t xml:space="preserve">на база получената от членовете информация </w:t>
      </w:r>
      <w:r w:rsidR="00801131" w:rsidRPr="00C864B4">
        <w:rPr>
          <w:rFonts w:ascii="Verdana" w:hAnsi="Verdana"/>
          <w:i/>
          <w:color w:val="404040" w:themeColor="text1" w:themeTint="BF"/>
          <w:sz w:val="20"/>
          <w:szCs w:val="20"/>
          <w:lang w:val="bg-BG"/>
        </w:rPr>
        <w:t>с</w:t>
      </w:r>
      <w:r w:rsidR="00E214A1" w:rsidRPr="00C864B4">
        <w:rPr>
          <w:rFonts w:ascii="Verdana" w:hAnsi="Verdana"/>
          <w:i/>
          <w:color w:val="404040" w:themeColor="text1" w:themeTint="BF"/>
          <w:sz w:val="20"/>
          <w:szCs w:val="20"/>
          <w:lang w:val="bg-BG"/>
        </w:rPr>
        <w:t xml:space="preserve">екретариатът на ОКБДП систематизира попълването на цялата таблица </w:t>
      </w:r>
      <w:r w:rsidR="008F289C" w:rsidRPr="00C864B4">
        <w:rPr>
          <w:rFonts w:ascii="Verdana" w:hAnsi="Verdana"/>
          <w:i/>
          <w:color w:val="404040" w:themeColor="text1" w:themeTint="BF"/>
          <w:sz w:val="20"/>
          <w:szCs w:val="20"/>
          <w:lang w:val="bg-BG"/>
        </w:rPr>
        <w:t xml:space="preserve">и </w:t>
      </w:r>
      <w:r w:rsidR="00E214A1" w:rsidRPr="00C864B4">
        <w:rPr>
          <w:rFonts w:ascii="Verdana" w:hAnsi="Verdana"/>
          <w:i/>
          <w:color w:val="404040" w:themeColor="text1" w:themeTint="BF"/>
          <w:sz w:val="20"/>
          <w:szCs w:val="20"/>
          <w:lang w:val="bg-BG"/>
        </w:rPr>
        <w:t xml:space="preserve">попълва информацията, отнасяща се до общата оценка на изпълнението. </w:t>
      </w:r>
    </w:p>
    <w:p w:rsidR="0054326F" w:rsidRPr="0054326F" w:rsidRDefault="0054326F" w:rsidP="0054326F">
      <w:pPr>
        <w:pStyle w:val="ListParagraph"/>
        <w:rPr>
          <w:rFonts w:ascii="Verdana" w:hAnsi="Verdana"/>
          <w:i/>
          <w:color w:val="404040" w:themeColor="text1" w:themeTint="BF"/>
          <w:sz w:val="8"/>
          <w:szCs w:val="8"/>
          <w:lang w:val="bg-BG"/>
        </w:rPr>
      </w:pPr>
    </w:p>
    <w:p w:rsidR="00E214A1" w:rsidRDefault="00E214A1" w:rsidP="0054326F">
      <w:pPr>
        <w:pStyle w:val="ListParagraph"/>
        <w:numPr>
          <w:ilvl w:val="0"/>
          <w:numId w:val="25"/>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Раздел </w:t>
      </w:r>
      <w:r w:rsidR="00AF2EBE">
        <w:rPr>
          <w:rFonts w:ascii="Verdana" w:hAnsi="Verdana"/>
          <w:i/>
          <w:color w:val="404040" w:themeColor="text1" w:themeTint="BF"/>
          <w:sz w:val="20"/>
          <w:szCs w:val="20"/>
          <w:lang w:val="bg-BG"/>
        </w:rPr>
        <w:t>5</w:t>
      </w:r>
      <w:r w:rsidRPr="00C864B4">
        <w:rPr>
          <w:rFonts w:ascii="Verdana" w:hAnsi="Verdana"/>
          <w:i/>
          <w:color w:val="404040" w:themeColor="text1" w:themeTint="BF"/>
          <w:sz w:val="20"/>
          <w:szCs w:val="20"/>
          <w:lang w:val="bg-BG"/>
        </w:rPr>
        <w:t xml:space="preserve"> Срещани проблеми и препоръки към ДАБДП се попълва от секретариата на ОКБДП на база наблюдения или предложения от членове на ОКБДП.  </w:t>
      </w:r>
    </w:p>
    <w:p w:rsidR="0054326F" w:rsidRPr="0054326F" w:rsidRDefault="0054326F" w:rsidP="0054326F">
      <w:pPr>
        <w:pStyle w:val="ListParagraph"/>
        <w:rPr>
          <w:rFonts w:ascii="Verdana" w:hAnsi="Verdana"/>
          <w:i/>
          <w:color w:val="404040" w:themeColor="text1" w:themeTint="BF"/>
          <w:sz w:val="8"/>
          <w:szCs w:val="8"/>
          <w:lang w:val="bg-BG"/>
        </w:rPr>
      </w:pPr>
    </w:p>
    <w:p w:rsidR="0054326F" w:rsidRDefault="009D1CE2" w:rsidP="0054326F">
      <w:pPr>
        <w:pStyle w:val="ListParagraph"/>
        <w:numPr>
          <w:ilvl w:val="0"/>
          <w:numId w:val="23"/>
        </w:numPr>
        <w:shd w:val="clear" w:color="auto" w:fill="FFFFFF" w:themeFill="background1"/>
        <w:spacing w:after="0" w:line="240" w:lineRule="auto"/>
        <w:ind w:left="709" w:right="-35"/>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 xml:space="preserve">След като </w:t>
      </w:r>
      <w:r w:rsidR="005B7981" w:rsidRPr="00C864B4">
        <w:rPr>
          <w:rFonts w:ascii="Verdana" w:hAnsi="Verdana"/>
          <w:i/>
          <w:color w:val="404040" w:themeColor="text1" w:themeTint="BF"/>
          <w:sz w:val="20"/>
          <w:szCs w:val="20"/>
          <w:lang w:val="bg-BG"/>
        </w:rPr>
        <w:t>Докладът се състав</w:t>
      </w:r>
      <w:r w:rsidRPr="00C864B4">
        <w:rPr>
          <w:rFonts w:ascii="Verdana" w:hAnsi="Verdana"/>
          <w:i/>
          <w:color w:val="404040" w:themeColor="text1" w:themeTint="BF"/>
          <w:sz w:val="20"/>
          <w:szCs w:val="20"/>
          <w:lang w:val="bg-BG"/>
        </w:rPr>
        <w:t>и</w:t>
      </w:r>
      <w:r w:rsidR="005B7981" w:rsidRPr="00C864B4">
        <w:rPr>
          <w:rFonts w:ascii="Verdana" w:hAnsi="Verdana"/>
          <w:i/>
          <w:color w:val="404040" w:themeColor="text1" w:themeTint="BF"/>
          <w:sz w:val="20"/>
          <w:szCs w:val="20"/>
          <w:lang w:val="bg-BG"/>
        </w:rPr>
        <w:t xml:space="preserve"> в цялостен вид от секретариата на ОКБДП</w:t>
      </w:r>
      <w:r w:rsidR="008E7305" w:rsidRPr="00C864B4">
        <w:rPr>
          <w:rFonts w:ascii="Verdana" w:hAnsi="Verdana"/>
          <w:i/>
          <w:color w:val="404040" w:themeColor="text1" w:themeTint="BF"/>
          <w:sz w:val="20"/>
          <w:szCs w:val="20"/>
          <w:lang w:val="bg-BG"/>
        </w:rPr>
        <w:t xml:space="preserve">, </w:t>
      </w:r>
      <w:r w:rsidRPr="00C864B4">
        <w:rPr>
          <w:rFonts w:ascii="Verdana" w:hAnsi="Verdana"/>
          <w:i/>
          <w:color w:val="404040" w:themeColor="text1" w:themeTint="BF"/>
          <w:sz w:val="20"/>
          <w:szCs w:val="20"/>
          <w:lang w:val="bg-BG"/>
        </w:rPr>
        <w:t xml:space="preserve">докладът </w:t>
      </w:r>
      <w:r w:rsidR="008E7305" w:rsidRPr="00C864B4">
        <w:rPr>
          <w:rFonts w:ascii="Verdana" w:hAnsi="Verdana"/>
          <w:i/>
          <w:color w:val="404040" w:themeColor="text1" w:themeTint="BF"/>
          <w:sz w:val="20"/>
          <w:szCs w:val="20"/>
          <w:lang w:val="bg-BG"/>
        </w:rPr>
        <w:t>разглежда се и се приема като проект на заседание на ОКБДП</w:t>
      </w:r>
      <w:r w:rsidRPr="00C864B4">
        <w:rPr>
          <w:rFonts w:ascii="Verdana" w:hAnsi="Verdana"/>
          <w:i/>
          <w:color w:val="404040" w:themeColor="text1" w:themeTint="BF"/>
          <w:sz w:val="20"/>
          <w:szCs w:val="20"/>
          <w:lang w:val="bg-BG"/>
        </w:rPr>
        <w:t xml:space="preserve">, след което </w:t>
      </w:r>
      <w:r w:rsidR="005B7981" w:rsidRPr="00C864B4">
        <w:rPr>
          <w:rFonts w:ascii="Verdana" w:hAnsi="Verdana"/>
          <w:i/>
          <w:color w:val="404040" w:themeColor="text1" w:themeTint="BF"/>
          <w:sz w:val="20"/>
          <w:szCs w:val="20"/>
          <w:lang w:val="bg-BG"/>
        </w:rPr>
        <w:t xml:space="preserve">се изпраща в ДАБДП в срок до </w:t>
      </w:r>
      <w:r w:rsidR="00C25410" w:rsidRPr="00C864B4">
        <w:rPr>
          <w:rFonts w:ascii="Verdana" w:hAnsi="Verdana"/>
          <w:i/>
          <w:color w:val="404040" w:themeColor="text1" w:themeTint="BF"/>
          <w:sz w:val="20"/>
          <w:szCs w:val="20"/>
          <w:lang w:val="bg-BG"/>
        </w:rPr>
        <w:t>1 ви</w:t>
      </w:r>
      <w:r w:rsidR="008E7305" w:rsidRPr="00C864B4">
        <w:rPr>
          <w:rFonts w:ascii="Verdana" w:hAnsi="Verdana"/>
          <w:i/>
          <w:color w:val="404040" w:themeColor="text1" w:themeTint="BF"/>
          <w:sz w:val="20"/>
          <w:szCs w:val="20"/>
          <w:lang w:val="bg-BG"/>
        </w:rPr>
        <w:t xml:space="preserve"> март </w:t>
      </w:r>
      <w:r w:rsidR="005B7981" w:rsidRPr="00C864B4">
        <w:rPr>
          <w:rFonts w:ascii="Verdana" w:hAnsi="Verdana"/>
          <w:i/>
          <w:color w:val="404040" w:themeColor="text1" w:themeTint="BF"/>
          <w:sz w:val="20"/>
          <w:szCs w:val="20"/>
          <w:lang w:val="bg-BG"/>
        </w:rPr>
        <w:t xml:space="preserve">на годината, следваща отчетната година. </w:t>
      </w:r>
      <w:r w:rsidR="00E27F21" w:rsidRPr="00C864B4">
        <w:rPr>
          <w:rFonts w:ascii="Verdana" w:hAnsi="Verdana"/>
          <w:i/>
          <w:color w:val="404040" w:themeColor="text1" w:themeTint="BF"/>
          <w:sz w:val="20"/>
          <w:szCs w:val="20"/>
          <w:lang w:val="bg-BG"/>
        </w:rPr>
        <w:t xml:space="preserve">Доклади, представени след този срок, </w:t>
      </w:r>
      <w:r w:rsidR="002663D5" w:rsidRPr="00C864B4">
        <w:rPr>
          <w:rFonts w:ascii="Verdana" w:hAnsi="Verdana"/>
          <w:i/>
          <w:color w:val="404040" w:themeColor="text1" w:themeTint="BF"/>
          <w:sz w:val="20"/>
          <w:szCs w:val="20"/>
          <w:lang w:val="bg-BG"/>
        </w:rPr>
        <w:t xml:space="preserve">няма да бъдат разгледани и анализирани за целите на </w:t>
      </w:r>
      <w:r w:rsidR="00E27F21" w:rsidRPr="00C864B4">
        <w:rPr>
          <w:rFonts w:ascii="Verdana" w:hAnsi="Verdana"/>
          <w:i/>
          <w:color w:val="404040" w:themeColor="text1" w:themeTint="BF"/>
          <w:sz w:val="20"/>
          <w:szCs w:val="20"/>
          <w:lang w:val="bg-BG"/>
        </w:rPr>
        <w:t>общото докладване от ДАБДП към Министерски</w:t>
      </w:r>
      <w:r w:rsidR="00257061" w:rsidRPr="00C864B4">
        <w:rPr>
          <w:rFonts w:ascii="Verdana" w:hAnsi="Verdana"/>
          <w:i/>
          <w:color w:val="404040" w:themeColor="text1" w:themeTint="BF"/>
          <w:sz w:val="20"/>
          <w:szCs w:val="20"/>
          <w:lang w:val="bg-BG"/>
        </w:rPr>
        <w:t>я</w:t>
      </w:r>
      <w:r w:rsidR="00E27F21" w:rsidRPr="00C864B4">
        <w:rPr>
          <w:rFonts w:ascii="Verdana" w:hAnsi="Verdana"/>
          <w:i/>
          <w:color w:val="404040" w:themeColor="text1" w:themeTint="BF"/>
          <w:sz w:val="20"/>
          <w:szCs w:val="20"/>
          <w:lang w:val="bg-BG"/>
        </w:rPr>
        <w:t xml:space="preserve"> съвет, </w:t>
      </w:r>
      <w:r w:rsidR="002663D5" w:rsidRPr="00C864B4">
        <w:rPr>
          <w:rFonts w:ascii="Verdana" w:hAnsi="Verdana"/>
          <w:i/>
          <w:color w:val="404040" w:themeColor="text1" w:themeTint="BF"/>
          <w:sz w:val="20"/>
          <w:szCs w:val="20"/>
          <w:lang w:val="bg-BG"/>
        </w:rPr>
        <w:t xml:space="preserve">като </w:t>
      </w:r>
      <w:r w:rsidR="00257061" w:rsidRPr="00C864B4">
        <w:rPr>
          <w:rFonts w:ascii="Verdana" w:hAnsi="Verdana"/>
          <w:i/>
          <w:color w:val="404040" w:themeColor="text1" w:themeTint="BF"/>
          <w:sz w:val="20"/>
          <w:szCs w:val="20"/>
          <w:lang w:val="bg-BG"/>
        </w:rPr>
        <w:t xml:space="preserve">в общия доклад до Министерския съвет </w:t>
      </w:r>
      <w:r w:rsidR="00801594" w:rsidRPr="00C864B4">
        <w:rPr>
          <w:rFonts w:ascii="Verdana" w:hAnsi="Verdana"/>
          <w:i/>
          <w:color w:val="404040" w:themeColor="text1" w:themeTint="BF"/>
          <w:sz w:val="20"/>
          <w:szCs w:val="20"/>
          <w:lang w:val="bg-BG"/>
        </w:rPr>
        <w:t xml:space="preserve">ще </w:t>
      </w:r>
      <w:r w:rsidR="002663D5" w:rsidRPr="00C864B4">
        <w:rPr>
          <w:rFonts w:ascii="Verdana" w:hAnsi="Verdana"/>
          <w:i/>
          <w:color w:val="404040" w:themeColor="text1" w:themeTint="BF"/>
          <w:sz w:val="20"/>
          <w:szCs w:val="20"/>
          <w:lang w:val="bg-BG"/>
        </w:rPr>
        <w:t xml:space="preserve">бъде отбелязано </w:t>
      </w:r>
      <w:r w:rsidR="00E27F21" w:rsidRPr="00C864B4">
        <w:rPr>
          <w:rFonts w:ascii="Verdana" w:hAnsi="Verdana"/>
          <w:i/>
          <w:color w:val="404040" w:themeColor="text1" w:themeTint="BF"/>
          <w:sz w:val="20"/>
          <w:szCs w:val="20"/>
          <w:lang w:val="bg-BG"/>
        </w:rPr>
        <w:t>липса</w:t>
      </w:r>
      <w:r w:rsidR="002663D5" w:rsidRPr="00C864B4">
        <w:rPr>
          <w:rFonts w:ascii="Verdana" w:hAnsi="Verdana"/>
          <w:i/>
          <w:color w:val="404040" w:themeColor="text1" w:themeTint="BF"/>
          <w:sz w:val="20"/>
          <w:szCs w:val="20"/>
          <w:lang w:val="bg-BG"/>
        </w:rPr>
        <w:t>та</w:t>
      </w:r>
      <w:r w:rsidR="00E27F21" w:rsidRPr="00C864B4">
        <w:rPr>
          <w:rFonts w:ascii="Verdana" w:hAnsi="Verdana"/>
          <w:i/>
          <w:color w:val="404040" w:themeColor="text1" w:themeTint="BF"/>
          <w:sz w:val="20"/>
          <w:szCs w:val="20"/>
          <w:lang w:val="bg-BG"/>
        </w:rPr>
        <w:t xml:space="preserve"> на </w:t>
      </w:r>
      <w:r w:rsidR="00801594" w:rsidRPr="00C864B4">
        <w:rPr>
          <w:rFonts w:ascii="Verdana" w:hAnsi="Verdana"/>
          <w:i/>
          <w:color w:val="404040" w:themeColor="text1" w:themeTint="BF"/>
          <w:sz w:val="20"/>
          <w:szCs w:val="20"/>
          <w:lang w:val="bg-BG"/>
        </w:rPr>
        <w:t>съответния</w:t>
      </w:r>
      <w:r w:rsidR="00E27F21" w:rsidRPr="00C864B4">
        <w:rPr>
          <w:rFonts w:ascii="Verdana" w:hAnsi="Verdana"/>
          <w:i/>
          <w:color w:val="404040" w:themeColor="text1" w:themeTint="BF"/>
          <w:sz w:val="20"/>
          <w:szCs w:val="20"/>
          <w:lang w:val="bg-BG"/>
        </w:rPr>
        <w:t xml:space="preserve"> </w:t>
      </w:r>
      <w:r w:rsidR="00257061" w:rsidRPr="00C864B4">
        <w:rPr>
          <w:rFonts w:ascii="Verdana" w:hAnsi="Verdana"/>
          <w:i/>
          <w:color w:val="404040" w:themeColor="text1" w:themeTint="BF"/>
          <w:sz w:val="20"/>
          <w:szCs w:val="20"/>
          <w:lang w:val="bg-BG"/>
        </w:rPr>
        <w:t xml:space="preserve">областен </w:t>
      </w:r>
      <w:r w:rsidR="00E27F21" w:rsidRPr="00C864B4">
        <w:rPr>
          <w:rFonts w:ascii="Verdana" w:hAnsi="Verdana"/>
          <w:i/>
          <w:color w:val="404040" w:themeColor="text1" w:themeTint="BF"/>
          <w:sz w:val="20"/>
          <w:szCs w:val="20"/>
          <w:lang w:val="bg-BG"/>
        </w:rPr>
        <w:t xml:space="preserve">доклад. </w:t>
      </w:r>
    </w:p>
    <w:p w:rsidR="00084418" w:rsidRPr="0054326F" w:rsidRDefault="00084418" w:rsidP="0054326F">
      <w:pPr>
        <w:shd w:val="clear" w:color="auto" w:fill="FFFFFF" w:themeFill="background1"/>
        <w:spacing w:after="0" w:line="240" w:lineRule="auto"/>
        <w:ind w:left="349" w:right="-35"/>
        <w:jc w:val="both"/>
        <w:rPr>
          <w:rFonts w:ascii="Verdana" w:hAnsi="Verdana"/>
          <w:i/>
          <w:color w:val="404040" w:themeColor="text1" w:themeTint="BF"/>
          <w:sz w:val="8"/>
          <w:szCs w:val="8"/>
          <w:lang w:val="bg-BG"/>
        </w:rPr>
      </w:pPr>
    </w:p>
    <w:p w:rsidR="00084418" w:rsidRDefault="00E27F21" w:rsidP="0054326F">
      <w:pPr>
        <w:pStyle w:val="ListParagraph"/>
        <w:numPr>
          <w:ilvl w:val="0"/>
          <w:numId w:val="23"/>
        </w:numPr>
        <w:shd w:val="clear" w:color="auto" w:fill="FFFFFF" w:themeFill="background1"/>
        <w:spacing w:after="0" w:line="240" w:lineRule="auto"/>
        <w:ind w:left="709" w:right="-35"/>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Докладът</w:t>
      </w:r>
      <w:r w:rsidR="00084418" w:rsidRPr="00C864B4">
        <w:rPr>
          <w:rFonts w:ascii="Verdana" w:hAnsi="Verdana"/>
          <w:i/>
          <w:color w:val="404040" w:themeColor="text1" w:themeTint="BF"/>
          <w:sz w:val="20"/>
          <w:szCs w:val="20"/>
          <w:lang w:val="bg-BG"/>
        </w:rPr>
        <w:t xml:space="preserve"> се изпраща от ОКБДП до ДАБДП само по електронен път на електронен адрес </w:t>
      </w:r>
      <w:hyperlink r:id="rId9" w:history="1">
        <w:r w:rsidR="00084418" w:rsidRPr="00C864B4">
          <w:rPr>
            <w:rStyle w:val="Hyperlink"/>
            <w:rFonts w:ascii="Verdana" w:hAnsi="Verdana"/>
            <w:i/>
            <w:color w:val="404040" w:themeColor="text1" w:themeTint="BF"/>
            <w:sz w:val="20"/>
            <w:szCs w:val="20"/>
          </w:rPr>
          <w:t>mpetrova@sars.gov.bg</w:t>
        </w:r>
      </w:hyperlink>
      <w:r w:rsidR="00084418" w:rsidRPr="00C864B4">
        <w:rPr>
          <w:rFonts w:ascii="Verdana" w:hAnsi="Verdana"/>
          <w:i/>
          <w:color w:val="404040" w:themeColor="text1" w:themeTint="BF"/>
          <w:sz w:val="20"/>
          <w:szCs w:val="20"/>
          <w:lang w:val="bg-BG"/>
        </w:rPr>
        <w:t xml:space="preserve">, във формат </w:t>
      </w:r>
      <w:r w:rsidR="00084418" w:rsidRPr="00C864B4">
        <w:rPr>
          <w:rFonts w:ascii="Verdana" w:hAnsi="Verdana"/>
          <w:i/>
          <w:color w:val="404040" w:themeColor="text1" w:themeTint="BF"/>
          <w:sz w:val="20"/>
          <w:szCs w:val="20"/>
        </w:rPr>
        <w:t xml:space="preserve">Word, </w:t>
      </w:r>
      <w:r w:rsidR="00084418" w:rsidRPr="00C864B4">
        <w:rPr>
          <w:rFonts w:ascii="Verdana" w:hAnsi="Verdana"/>
          <w:i/>
          <w:color w:val="404040" w:themeColor="text1" w:themeTint="BF"/>
          <w:sz w:val="20"/>
          <w:szCs w:val="20"/>
          <w:lang w:val="bg-BG"/>
        </w:rPr>
        <w:t xml:space="preserve">заедно с официално подписано и заведено с деловоден номер придружително писмо. </w:t>
      </w:r>
    </w:p>
    <w:p w:rsidR="0054326F" w:rsidRPr="0054326F" w:rsidRDefault="0054326F" w:rsidP="0054326F">
      <w:pPr>
        <w:pStyle w:val="ListParagraph"/>
        <w:rPr>
          <w:rFonts w:ascii="Verdana" w:hAnsi="Verdana"/>
          <w:i/>
          <w:color w:val="404040" w:themeColor="text1" w:themeTint="BF"/>
          <w:sz w:val="8"/>
          <w:szCs w:val="8"/>
          <w:lang w:val="bg-BG"/>
        </w:rPr>
      </w:pPr>
    </w:p>
    <w:p w:rsidR="005B7981" w:rsidRDefault="00E27F21" w:rsidP="0054326F">
      <w:pPr>
        <w:pStyle w:val="ListParagraph"/>
        <w:numPr>
          <w:ilvl w:val="0"/>
          <w:numId w:val="23"/>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Докладът</w:t>
      </w:r>
      <w:r w:rsidR="005B7981" w:rsidRPr="00C864B4">
        <w:rPr>
          <w:rFonts w:ascii="Verdana" w:hAnsi="Verdana"/>
          <w:i/>
          <w:color w:val="404040" w:themeColor="text1" w:themeTint="BF"/>
          <w:sz w:val="20"/>
          <w:szCs w:val="20"/>
          <w:lang w:val="bg-BG"/>
        </w:rPr>
        <w:t xml:space="preserve"> се преглежда от ДАБДП за съответствие с изискуемите форма и съдържание. При необходимост от ревизия на Доклада, ДАБДП дава съответните указания</w:t>
      </w:r>
      <w:r w:rsidRPr="00C864B4">
        <w:rPr>
          <w:rFonts w:ascii="Verdana" w:hAnsi="Verdana"/>
          <w:i/>
          <w:color w:val="404040" w:themeColor="text1" w:themeTint="BF"/>
          <w:sz w:val="20"/>
          <w:szCs w:val="20"/>
          <w:lang w:val="bg-BG"/>
        </w:rPr>
        <w:t xml:space="preserve">, които ОКБДП следва да отрази в ревизиран доклад </w:t>
      </w:r>
      <w:r w:rsidR="000052A7" w:rsidRPr="00C864B4">
        <w:rPr>
          <w:rFonts w:ascii="Verdana" w:hAnsi="Verdana"/>
          <w:i/>
          <w:color w:val="404040" w:themeColor="text1" w:themeTint="BF"/>
          <w:sz w:val="20"/>
          <w:szCs w:val="20"/>
          <w:lang w:val="bg-BG"/>
        </w:rPr>
        <w:t xml:space="preserve">и да го представи в ДАБДП </w:t>
      </w:r>
      <w:r w:rsidRPr="00C864B4">
        <w:rPr>
          <w:rFonts w:ascii="Verdana" w:hAnsi="Verdana"/>
          <w:i/>
          <w:color w:val="404040" w:themeColor="text1" w:themeTint="BF"/>
          <w:sz w:val="20"/>
          <w:szCs w:val="20"/>
          <w:lang w:val="bg-BG"/>
        </w:rPr>
        <w:t>в срок от 5 работни дни</w:t>
      </w:r>
      <w:r w:rsidR="005B7981" w:rsidRPr="00C864B4">
        <w:rPr>
          <w:rFonts w:ascii="Verdana" w:hAnsi="Verdana"/>
          <w:i/>
          <w:color w:val="404040" w:themeColor="text1" w:themeTint="BF"/>
          <w:sz w:val="20"/>
          <w:szCs w:val="20"/>
          <w:lang w:val="bg-BG"/>
        </w:rPr>
        <w:t xml:space="preserve">. </w:t>
      </w:r>
    </w:p>
    <w:p w:rsidR="0054326F" w:rsidRPr="0054326F" w:rsidRDefault="0054326F" w:rsidP="0054326F">
      <w:pPr>
        <w:pStyle w:val="ListParagraph"/>
        <w:rPr>
          <w:rFonts w:ascii="Verdana" w:hAnsi="Verdana"/>
          <w:i/>
          <w:color w:val="404040" w:themeColor="text1" w:themeTint="BF"/>
          <w:sz w:val="8"/>
          <w:szCs w:val="8"/>
          <w:lang w:val="bg-BG"/>
        </w:rPr>
      </w:pPr>
    </w:p>
    <w:p w:rsidR="005B7981" w:rsidRPr="00C864B4" w:rsidRDefault="005B7981" w:rsidP="0054326F">
      <w:pPr>
        <w:pStyle w:val="ListParagraph"/>
        <w:numPr>
          <w:ilvl w:val="0"/>
          <w:numId w:val="23"/>
        </w:numPr>
        <w:shd w:val="clear" w:color="auto" w:fill="FFFFFF" w:themeFill="background1"/>
        <w:spacing w:after="0" w:line="240" w:lineRule="auto"/>
        <w:ind w:left="709" w:right="-34"/>
        <w:jc w:val="both"/>
        <w:rPr>
          <w:rFonts w:ascii="Verdana" w:hAnsi="Verdana"/>
          <w:i/>
          <w:color w:val="404040" w:themeColor="text1" w:themeTint="BF"/>
          <w:sz w:val="20"/>
          <w:szCs w:val="20"/>
          <w:lang w:val="bg-BG"/>
        </w:rPr>
      </w:pPr>
      <w:r w:rsidRPr="00C864B4">
        <w:rPr>
          <w:rFonts w:ascii="Verdana" w:hAnsi="Verdana"/>
          <w:i/>
          <w:color w:val="404040" w:themeColor="text1" w:themeTint="BF"/>
          <w:sz w:val="20"/>
          <w:szCs w:val="20"/>
          <w:lang w:val="bg-BG"/>
        </w:rPr>
        <w:t>Доклад</w:t>
      </w:r>
      <w:r w:rsidR="00FB1794" w:rsidRPr="00C864B4">
        <w:rPr>
          <w:rFonts w:ascii="Verdana" w:hAnsi="Verdana"/>
          <w:i/>
          <w:color w:val="404040" w:themeColor="text1" w:themeTint="BF"/>
          <w:sz w:val="20"/>
          <w:szCs w:val="20"/>
          <w:lang w:val="bg-BG"/>
        </w:rPr>
        <w:t xml:space="preserve">ът, в съответстващ </w:t>
      </w:r>
      <w:r w:rsidR="008F289C" w:rsidRPr="00C864B4">
        <w:rPr>
          <w:rFonts w:ascii="Verdana" w:hAnsi="Verdana"/>
          <w:i/>
          <w:color w:val="404040" w:themeColor="text1" w:themeTint="BF"/>
          <w:sz w:val="20"/>
          <w:szCs w:val="20"/>
          <w:lang w:val="bg-BG"/>
        </w:rPr>
        <w:t xml:space="preserve">и одобрен от ДАБДП </w:t>
      </w:r>
      <w:r w:rsidR="00FB1794" w:rsidRPr="00C864B4">
        <w:rPr>
          <w:rFonts w:ascii="Verdana" w:hAnsi="Verdana"/>
          <w:i/>
          <w:color w:val="404040" w:themeColor="text1" w:themeTint="BF"/>
          <w:sz w:val="20"/>
          <w:szCs w:val="20"/>
          <w:lang w:val="bg-BG"/>
        </w:rPr>
        <w:t>вид,</w:t>
      </w:r>
      <w:r w:rsidRPr="00C864B4">
        <w:rPr>
          <w:rFonts w:ascii="Verdana" w:hAnsi="Verdana"/>
          <w:i/>
          <w:color w:val="404040" w:themeColor="text1" w:themeTint="BF"/>
          <w:sz w:val="20"/>
          <w:szCs w:val="20"/>
          <w:lang w:val="bg-BG"/>
        </w:rPr>
        <w:t xml:space="preserve"> се помества на интернет страницата на ОКБДП. </w:t>
      </w:r>
    </w:p>
    <w:p w:rsidR="00FB1794" w:rsidRDefault="00FB1794"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Pr="009153B1" w:rsidRDefault="00202828" w:rsidP="00202828">
      <w:pPr>
        <w:shd w:val="clear" w:color="auto" w:fill="F55F41"/>
        <w:spacing w:after="0" w:line="240" w:lineRule="auto"/>
        <w:ind w:right="-602"/>
        <w:rPr>
          <w:rFonts w:ascii="Verdana" w:hAnsi="Verdana"/>
          <w:i/>
          <w:color w:val="FFFFFF" w:themeColor="background1"/>
          <w:sz w:val="20"/>
          <w:lang w:val="bg-BG"/>
        </w:rPr>
      </w:pP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РАЗДЕЛ 1</w:t>
      </w: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ОБЩА ИНФОРМАЦИЯ</w:t>
      </w:r>
      <w:r w:rsidRPr="00E75369">
        <w:rPr>
          <w:rFonts w:ascii="Verdana" w:hAnsi="Verdana"/>
          <w:b/>
          <w:color w:val="FFFFFF" w:themeColor="background1"/>
          <w:sz w:val="24"/>
          <w:lang w:val="bg-BG"/>
        </w:rPr>
        <w:t xml:space="preserve"> </w:t>
      </w:r>
    </w:p>
    <w:p w:rsidR="00202828"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3D60DF" w:rsidRPr="00202828" w:rsidRDefault="003D60DF" w:rsidP="00202828">
      <w:pPr>
        <w:shd w:val="clear" w:color="auto" w:fill="FFFFFF" w:themeFill="background1"/>
        <w:ind w:right="-602"/>
        <w:rPr>
          <w:rFonts w:ascii="Verdana" w:hAnsi="Verdana"/>
          <w:i/>
          <w:color w:val="404040" w:themeColor="text1" w:themeTint="BF"/>
          <w:sz w:val="20"/>
          <w:szCs w:val="20"/>
          <w:lang w:val="bg-BG"/>
        </w:rPr>
      </w:pPr>
    </w:p>
    <w:tbl>
      <w:tblPr>
        <w:tblStyle w:val="TableGrid"/>
        <w:tblW w:w="13608" w:type="dxa"/>
        <w:tblLook w:val="04A0" w:firstRow="1" w:lastRow="0" w:firstColumn="1" w:lastColumn="0" w:noHBand="0" w:noVBand="1"/>
      </w:tblPr>
      <w:tblGrid>
        <w:gridCol w:w="4957"/>
        <w:gridCol w:w="8651"/>
      </w:tblGrid>
      <w:tr w:rsidR="00202828" w:rsidTr="00663710">
        <w:tc>
          <w:tcPr>
            <w:tcW w:w="4957" w:type="dxa"/>
            <w:shd w:val="clear" w:color="auto" w:fill="FFD966" w:themeFill="accent4" w:themeFillTint="99"/>
          </w:tcPr>
          <w:p w:rsidR="00202828" w:rsidRPr="00202828" w:rsidRDefault="00202828" w:rsidP="003D60DF">
            <w:pPr>
              <w:ind w:right="-602"/>
              <w:jc w:val="both"/>
              <w:rPr>
                <w:rFonts w:ascii="Verdana" w:hAnsi="Verdana"/>
                <w:b/>
                <w:color w:val="404040" w:themeColor="text1" w:themeTint="BF"/>
                <w:sz w:val="20"/>
                <w:szCs w:val="20"/>
                <w:lang w:val="bg-BG"/>
              </w:rPr>
            </w:pPr>
            <w:r w:rsidRPr="00202828">
              <w:rPr>
                <w:rFonts w:ascii="Verdana" w:hAnsi="Verdana"/>
                <w:b/>
                <w:color w:val="404040" w:themeColor="text1" w:themeTint="BF"/>
                <w:sz w:val="20"/>
                <w:szCs w:val="20"/>
                <w:lang w:val="bg-BG"/>
              </w:rPr>
              <w:t>Област:</w:t>
            </w:r>
            <w:r w:rsidRPr="00202828">
              <w:rPr>
                <w:rFonts w:ascii="Verdana" w:hAnsi="Verdana"/>
                <w:b/>
                <w:color w:val="404040" w:themeColor="text1" w:themeTint="BF"/>
                <w:sz w:val="20"/>
                <w:szCs w:val="20"/>
                <w:lang w:val="bg-BG"/>
              </w:rPr>
              <w:tab/>
            </w:r>
          </w:p>
          <w:p w:rsidR="00202828" w:rsidRPr="003D60DF" w:rsidRDefault="00202828" w:rsidP="003D60DF">
            <w:pPr>
              <w:ind w:right="-602"/>
              <w:jc w:val="both"/>
              <w:rPr>
                <w:rFonts w:ascii="Verdana" w:hAnsi="Verdana"/>
                <w:b/>
                <w:color w:val="404040" w:themeColor="text1" w:themeTint="BF"/>
                <w:sz w:val="20"/>
                <w:szCs w:val="20"/>
                <w:lang w:val="bg-BG"/>
              </w:rPr>
            </w:pPr>
          </w:p>
        </w:tc>
        <w:tc>
          <w:tcPr>
            <w:tcW w:w="0" w:type="auto"/>
          </w:tcPr>
          <w:p w:rsidR="00202828" w:rsidRPr="00B4773D" w:rsidRDefault="00F63AA5" w:rsidP="00202828">
            <w:pPr>
              <w:ind w:right="-602"/>
              <w:jc w:val="both"/>
              <w:rPr>
                <w:rFonts w:ascii="Verdana" w:hAnsi="Verdana"/>
                <w:sz w:val="20"/>
                <w:szCs w:val="20"/>
                <w:lang w:val="bg-BG"/>
              </w:rPr>
            </w:pPr>
            <w:r w:rsidRPr="00B4773D">
              <w:rPr>
                <w:rFonts w:ascii="Verdana" w:hAnsi="Verdana"/>
                <w:sz w:val="20"/>
                <w:szCs w:val="20"/>
                <w:lang w:val="bg-BG"/>
              </w:rPr>
              <w:t>София</w:t>
            </w:r>
          </w:p>
        </w:tc>
      </w:tr>
      <w:tr w:rsidR="00202828" w:rsidTr="00663710">
        <w:tc>
          <w:tcPr>
            <w:tcW w:w="4957" w:type="dxa"/>
            <w:shd w:val="clear" w:color="auto" w:fill="FFD966" w:themeFill="accent4" w:themeFillTint="99"/>
          </w:tcPr>
          <w:p w:rsidR="00202828" w:rsidRPr="00202828" w:rsidRDefault="00202828" w:rsidP="003D60DF">
            <w:pPr>
              <w:ind w:right="-602"/>
              <w:jc w:val="both"/>
              <w:rPr>
                <w:rFonts w:ascii="Verdana" w:hAnsi="Verdana"/>
                <w:b/>
                <w:color w:val="404040" w:themeColor="text1" w:themeTint="BF"/>
                <w:sz w:val="20"/>
                <w:szCs w:val="20"/>
                <w:lang w:val="bg-BG"/>
              </w:rPr>
            </w:pPr>
            <w:r w:rsidRPr="00202828">
              <w:rPr>
                <w:rFonts w:ascii="Verdana" w:hAnsi="Verdana"/>
                <w:b/>
                <w:color w:val="404040" w:themeColor="text1" w:themeTint="BF"/>
                <w:sz w:val="20"/>
                <w:szCs w:val="20"/>
                <w:lang w:val="bg-BG"/>
              </w:rPr>
              <w:t>Общини в състава на областта:</w:t>
            </w:r>
          </w:p>
          <w:p w:rsidR="00202828" w:rsidRPr="003D60DF" w:rsidRDefault="00202828" w:rsidP="003D60DF">
            <w:pPr>
              <w:ind w:right="-602"/>
              <w:jc w:val="both"/>
              <w:rPr>
                <w:rFonts w:ascii="Verdana" w:hAnsi="Verdana"/>
                <w:b/>
                <w:color w:val="404040" w:themeColor="text1" w:themeTint="BF"/>
                <w:sz w:val="20"/>
                <w:szCs w:val="20"/>
                <w:lang w:val="bg-BG"/>
              </w:rPr>
            </w:pPr>
          </w:p>
        </w:tc>
        <w:tc>
          <w:tcPr>
            <w:tcW w:w="0" w:type="auto"/>
          </w:tcPr>
          <w:p w:rsidR="00202828" w:rsidRPr="00B4773D" w:rsidRDefault="00F63AA5" w:rsidP="00202828">
            <w:pPr>
              <w:ind w:right="-602"/>
              <w:jc w:val="both"/>
              <w:rPr>
                <w:rFonts w:ascii="Verdana" w:hAnsi="Verdana"/>
                <w:sz w:val="20"/>
                <w:szCs w:val="20"/>
                <w:lang w:val="bg-BG"/>
              </w:rPr>
            </w:pPr>
            <w:r w:rsidRPr="00B4773D">
              <w:rPr>
                <w:rFonts w:ascii="Verdana" w:hAnsi="Verdana"/>
                <w:sz w:val="20"/>
                <w:szCs w:val="20"/>
                <w:lang w:val="bg-BG"/>
              </w:rPr>
              <w:t>Столична община</w:t>
            </w:r>
          </w:p>
        </w:tc>
      </w:tr>
      <w:tr w:rsidR="00202828" w:rsidTr="00663710">
        <w:tc>
          <w:tcPr>
            <w:tcW w:w="4957" w:type="dxa"/>
            <w:shd w:val="clear" w:color="auto" w:fill="FFD966" w:themeFill="accent4" w:themeFillTint="99"/>
          </w:tcPr>
          <w:p w:rsidR="00202828" w:rsidRPr="00202828" w:rsidRDefault="00202828" w:rsidP="003D60DF">
            <w:pPr>
              <w:ind w:right="-602"/>
              <w:jc w:val="both"/>
              <w:rPr>
                <w:rFonts w:ascii="Verdana" w:hAnsi="Verdana"/>
                <w:b/>
                <w:color w:val="404040" w:themeColor="text1" w:themeTint="BF"/>
                <w:sz w:val="20"/>
                <w:szCs w:val="20"/>
                <w:lang w:val="bg-BG"/>
              </w:rPr>
            </w:pPr>
            <w:r w:rsidRPr="00202828">
              <w:rPr>
                <w:rFonts w:ascii="Verdana" w:hAnsi="Verdana"/>
                <w:b/>
                <w:color w:val="404040" w:themeColor="text1" w:themeTint="BF"/>
                <w:sz w:val="20"/>
                <w:szCs w:val="20"/>
                <w:lang w:val="bg-BG"/>
              </w:rPr>
              <w:t>Населени места в състава на областта:</w:t>
            </w:r>
          </w:p>
          <w:p w:rsidR="00202828" w:rsidRPr="003D60DF" w:rsidRDefault="00202828" w:rsidP="003D60DF">
            <w:pPr>
              <w:ind w:right="-602"/>
              <w:jc w:val="both"/>
              <w:rPr>
                <w:rFonts w:ascii="Verdana" w:hAnsi="Verdana"/>
                <w:b/>
                <w:color w:val="404040" w:themeColor="text1" w:themeTint="BF"/>
                <w:sz w:val="20"/>
                <w:szCs w:val="20"/>
                <w:lang w:val="bg-BG"/>
              </w:rPr>
            </w:pPr>
          </w:p>
        </w:tc>
        <w:tc>
          <w:tcPr>
            <w:tcW w:w="0" w:type="auto"/>
          </w:tcPr>
          <w:p w:rsidR="00C05899" w:rsidRDefault="00E17876" w:rsidP="00746CAF">
            <w:pPr>
              <w:ind w:right="-602"/>
              <w:jc w:val="both"/>
              <w:rPr>
                <w:rFonts w:ascii="Verdana" w:hAnsi="Verdana"/>
                <w:sz w:val="20"/>
                <w:szCs w:val="20"/>
                <w:lang w:val="bg-BG"/>
              </w:rPr>
            </w:pPr>
            <w:r>
              <w:rPr>
                <w:rFonts w:ascii="Verdana" w:hAnsi="Verdana"/>
                <w:sz w:val="20"/>
                <w:szCs w:val="20"/>
                <w:lang w:val="bg-BG"/>
              </w:rPr>
              <w:t>4 градове</w:t>
            </w:r>
            <w:r w:rsidR="00746CAF" w:rsidRPr="00B4773D">
              <w:rPr>
                <w:rFonts w:ascii="Verdana" w:hAnsi="Verdana"/>
                <w:sz w:val="20"/>
                <w:szCs w:val="20"/>
                <w:lang w:val="bg-BG"/>
              </w:rPr>
              <w:t xml:space="preserve"> (г</w:t>
            </w:r>
            <w:r w:rsidR="00AE5A21" w:rsidRPr="00B4773D">
              <w:rPr>
                <w:rFonts w:ascii="Verdana" w:hAnsi="Verdana"/>
                <w:sz w:val="20"/>
                <w:szCs w:val="20"/>
                <w:lang w:val="bg-BG"/>
              </w:rPr>
              <w:t>р. София, г</w:t>
            </w:r>
            <w:r w:rsidR="00CF7CE4" w:rsidRPr="00B4773D">
              <w:rPr>
                <w:rFonts w:ascii="Verdana" w:hAnsi="Verdana"/>
                <w:sz w:val="20"/>
                <w:szCs w:val="20"/>
                <w:lang w:val="bg-BG"/>
              </w:rPr>
              <w:t>р. Банкя, гр. Нови Искър</w:t>
            </w:r>
            <w:r w:rsidR="00746CAF" w:rsidRPr="00B4773D">
              <w:rPr>
                <w:rFonts w:ascii="Verdana" w:hAnsi="Verdana"/>
                <w:sz w:val="20"/>
                <w:szCs w:val="20"/>
                <w:lang w:val="bg-BG"/>
              </w:rPr>
              <w:t>, гр. Бухово</w:t>
            </w:r>
            <w:r w:rsidR="00746CAF" w:rsidRPr="00B4773D">
              <w:rPr>
                <w:lang w:val="bg-BG"/>
              </w:rPr>
              <w:t>)</w:t>
            </w:r>
            <w:r w:rsidR="00746CAF" w:rsidRPr="00B4773D">
              <w:rPr>
                <w:rFonts w:ascii="Verdana" w:hAnsi="Verdana"/>
                <w:sz w:val="20"/>
                <w:szCs w:val="20"/>
                <w:lang w:val="bg-BG"/>
              </w:rPr>
              <w:t xml:space="preserve"> и 34 села</w:t>
            </w:r>
          </w:p>
          <w:p w:rsidR="00C05899" w:rsidRDefault="00A72281" w:rsidP="00746CAF">
            <w:pPr>
              <w:ind w:right="-602"/>
              <w:jc w:val="both"/>
              <w:rPr>
                <w:rFonts w:ascii="Verdana" w:hAnsi="Verdana"/>
                <w:sz w:val="20"/>
                <w:szCs w:val="20"/>
                <w:lang w:val="bg-BG"/>
              </w:rPr>
            </w:pPr>
            <w:r>
              <w:rPr>
                <w:rFonts w:ascii="Verdana" w:hAnsi="Verdana"/>
                <w:sz w:val="20"/>
                <w:szCs w:val="20"/>
                <w:lang w:val="bg-BG"/>
              </w:rPr>
              <w:t xml:space="preserve">(Балша, Бистрица, Бусманци, Владая, Войнеговци, Волуяк, Герман, </w:t>
            </w:r>
          </w:p>
          <w:p w:rsidR="00C05899" w:rsidRDefault="00A72281" w:rsidP="00746CAF">
            <w:pPr>
              <w:ind w:right="-602"/>
              <w:jc w:val="both"/>
              <w:rPr>
                <w:rFonts w:ascii="Verdana" w:hAnsi="Verdana"/>
                <w:sz w:val="20"/>
                <w:szCs w:val="20"/>
                <w:lang w:val="bg-BG"/>
              </w:rPr>
            </w:pPr>
            <w:r>
              <w:rPr>
                <w:rFonts w:ascii="Verdana" w:hAnsi="Verdana"/>
                <w:sz w:val="20"/>
                <w:szCs w:val="20"/>
                <w:lang w:val="bg-BG"/>
              </w:rPr>
              <w:t xml:space="preserve">Горни Богров, Доброславци, Долни Богров, Долни Пасарел, Железница, </w:t>
            </w:r>
          </w:p>
          <w:p w:rsidR="00C05899" w:rsidRDefault="00A72281" w:rsidP="00746CAF">
            <w:pPr>
              <w:ind w:right="-602"/>
              <w:jc w:val="both"/>
              <w:rPr>
                <w:rFonts w:ascii="Verdana" w:hAnsi="Verdana"/>
                <w:sz w:val="20"/>
                <w:szCs w:val="20"/>
                <w:lang w:val="bg-BG"/>
              </w:rPr>
            </w:pPr>
            <w:r>
              <w:rPr>
                <w:rFonts w:ascii="Verdana" w:hAnsi="Verdana"/>
                <w:sz w:val="20"/>
                <w:szCs w:val="20"/>
                <w:lang w:val="bg-BG"/>
              </w:rPr>
              <w:t xml:space="preserve">Желява, Житен, Иваняне, Казичене, Клисура, Кокаляне, Кривина, Кубратово, </w:t>
            </w:r>
          </w:p>
          <w:p w:rsidR="00C05899" w:rsidRDefault="00A72281" w:rsidP="00746CAF">
            <w:pPr>
              <w:ind w:right="-602"/>
              <w:jc w:val="both"/>
              <w:rPr>
                <w:rFonts w:ascii="Verdana" w:hAnsi="Verdana"/>
                <w:sz w:val="20"/>
                <w:szCs w:val="20"/>
                <w:lang w:val="bg-BG"/>
              </w:rPr>
            </w:pPr>
            <w:r>
              <w:rPr>
                <w:rFonts w:ascii="Verdana" w:hAnsi="Verdana"/>
                <w:sz w:val="20"/>
                <w:szCs w:val="20"/>
                <w:lang w:val="bg-BG"/>
              </w:rPr>
              <w:t xml:space="preserve">Кътина, Лозен, Локорско, Мало Бучино, Мировяне, Мрамор, Мърчаево, </w:t>
            </w:r>
          </w:p>
          <w:p w:rsidR="00202828" w:rsidRDefault="00A72281" w:rsidP="00746CAF">
            <w:pPr>
              <w:ind w:right="-602"/>
              <w:jc w:val="both"/>
              <w:rPr>
                <w:rFonts w:ascii="Verdana" w:hAnsi="Verdana"/>
                <w:sz w:val="20"/>
                <w:szCs w:val="20"/>
                <w:lang w:val="bg-BG"/>
              </w:rPr>
            </w:pPr>
            <w:r>
              <w:rPr>
                <w:rFonts w:ascii="Verdana" w:hAnsi="Verdana"/>
                <w:sz w:val="20"/>
                <w:szCs w:val="20"/>
                <w:lang w:val="bg-BG"/>
              </w:rPr>
              <w:t>Негован, Панчарево, Плана, Подгумер, Световрачене, Чепинци, Яна)</w:t>
            </w:r>
          </w:p>
          <w:p w:rsidR="007505BC" w:rsidRDefault="007505BC" w:rsidP="00A72281">
            <w:pPr>
              <w:ind w:right="-107"/>
              <w:jc w:val="both"/>
              <w:rPr>
                <w:rFonts w:ascii="Verdana" w:hAnsi="Verdana"/>
                <w:sz w:val="20"/>
                <w:szCs w:val="20"/>
                <w:highlight w:val="yellow"/>
                <w:lang w:val="bg-BG"/>
              </w:rPr>
            </w:pPr>
          </w:p>
          <w:p w:rsidR="00C05899" w:rsidRDefault="002C31B1" w:rsidP="002C31B1">
            <w:pPr>
              <w:ind w:right="-602"/>
              <w:jc w:val="both"/>
              <w:rPr>
                <w:rFonts w:ascii="Verdana" w:hAnsi="Verdana"/>
                <w:sz w:val="20"/>
                <w:szCs w:val="20"/>
                <w:lang w:val="bg-BG"/>
              </w:rPr>
            </w:pPr>
            <w:r>
              <w:rPr>
                <w:rFonts w:ascii="Verdana" w:hAnsi="Verdana"/>
                <w:sz w:val="20"/>
                <w:szCs w:val="20"/>
                <w:lang w:val="bg-BG"/>
              </w:rPr>
              <w:t xml:space="preserve">Област София се състои от 24 административни района: Банкя, Витоша, </w:t>
            </w:r>
          </w:p>
          <w:p w:rsidR="00C05899" w:rsidRDefault="002C31B1" w:rsidP="002C31B1">
            <w:pPr>
              <w:ind w:right="-602"/>
              <w:jc w:val="both"/>
              <w:rPr>
                <w:rFonts w:ascii="Verdana" w:hAnsi="Verdana"/>
                <w:sz w:val="20"/>
                <w:szCs w:val="20"/>
                <w:lang w:val="bg-BG"/>
              </w:rPr>
            </w:pPr>
            <w:r>
              <w:rPr>
                <w:rFonts w:ascii="Verdana" w:hAnsi="Verdana"/>
                <w:sz w:val="20"/>
                <w:szCs w:val="20"/>
                <w:lang w:val="bg-BG"/>
              </w:rPr>
              <w:t xml:space="preserve">Връбница, Възраждане, Изгрев, Илинден, Искър, Красна поляна, </w:t>
            </w:r>
          </w:p>
          <w:p w:rsidR="00C05899" w:rsidRDefault="002C31B1" w:rsidP="002C31B1">
            <w:pPr>
              <w:ind w:right="-602"/>
              <w:jc w:val="both"/>
              <w:rPr>
                <w:rFonts w:ascii="Verdana" w:hAnsi="Verdana"/>
                <w:sz w:val="20"/>
                <w:szCs w:val="20"/>
                <w:lang w:val="bg-BG"/>
              </w:rPr>
            </w:pPr>
            <w:r>
              <w:rPr>
                <w:rFonts w:ascii="Verdana" w:hAnsi="Verdana"/>
                <w:sz w:val="20"/>
                <w:szCs w:val="20"/>
                <w:lang w:val="bg-BG"/>
              </w:rPr>
              <w:t xml:space="preserve">Красно село, Кремиковци, Лозенец, Люлин, Младост, Надежда, Нови Искър, </w:t>
            </w:r>
          </w:p>
          <w:p w:rsidR="00C05899" w:rsidRDefault="002C31B1" w:rsidP="002C31B1">
            <w:pPr>
              <w:ind w:right="-602"/>
              <w:jc w:val="both"/>
              <w:rPr>
                <w:rFonts w:ascii="Verdana" w:hAnsi="Verdana"/>
                <w:sz w:val="20"/>
                <w:szCs w:val="20"/>
                <w:lang w:val="bg-BG"/>
              </w:rPr>
            </w:pPr>
            <w:r>
              <w:rPr>
                <w:rFonts w:ascii="Verdana" w:hAnsi="Verdana"/>
                <w:sz w:val="20"/>
                <w:szCs w:val="20"/>
                <w:lang w:val="bg-BG"/>
              </w:rPr>
              <w:t xml:space="preserve">Оборище, Овча купел, Панчарево, Подуяне, Сердика, Слатина, Средец, </w:t>
            </w:r>
          </w:p>
          <w:p w:rsidR="007505BC" w:rsidRPr="002C31B1" w:rsidRDefault="002C31B1" w:rsidP="002C31B1">
            <w:pPr>
              <w:ind w:right="-602"/>
              <w:jc w:val="both"/>
              <w:rPr>
                <w:rFonts w:ascii="Verdana" w:hAnsi="Verdana"/>
                <w:sz w:val="20"/>
                <w:szCs w:val="20"/>
                <w:lang w:val="bg-BG"/>
              </w:rPr>
            </w:pPr>
            <w:r>
              <w:rPr>
                <w:rFonts w:ascii="Verdana" w:hAnsi="Verdana"/>
                <w:sz w:val="20"/>
                <w:szCs w:val="20"/>
                <w:lang w:val="bg-BG"/>
              </w:rPr>
              <w:t>Студентски, Триадица</w:t>
            </w:r>
          </w:p>
        </w:tc>
      </w:tr>
      <w:tr w:rsidR="00202828" w:rsidTr="00663710">
        <w:tc>
          <w:tcPr>
            <w:tcW w:w="4957" w:type="dxa"/>
            <w:shd w:val="clear" w:color="auto" w:fill="FFD966" w:themeFill="accent4" w:themeFillTint="99"/>
          </w:tcPr>
          <w:p w:rsidR="00202828" w:rsidRPr="00202828" w:rsidRDefault="00202828" w:rsidP="003D60DF">
            <w:pPr>
              <w:ind w:right="-602"/>
              <w:jc w:val="both"/>
              <w:rPr>
                <w:rFonts w:ascii="Verdana" w:hAnsi="Verdana"/>
                <w:b/>
                <w:color w:val="404040" w:themeColor="text1" w:themeTint="BF"/>
                <w:sz w:val="20"/>
                <w:szCs w:val="20"/>
                <w:lang w:val="bg-BG"/>
              </w:rPr>
            </w:pPr>
            <w:r w:rsidRPr="00202828">
              <w:rPr>
                <w:rFonts w:ascii="Verdana" w:hAnsi="Verdana"/>
                <w:b/>
                <w:color w:val="404040" w:themeColor="text1" w:themeTint="BF"/>
                <w:sz w:val="20"/>
                <w:szCs w:val="20"/>
                <w:lang w:val="bg-BG"/>
              </w:rPr>
              <w:t>Население на областта:</w:t>
            </w:r>
          </w:p>
          <w:p w:rsidR="00202828" w:rsidRPr="003D60DF" w:rsidRDefault="00202828" w:rsidP="003D60DF">
            <w:pPr>
              <w:ind w:right="-602"/>
              <w:jc w:val="both"/>
              <w:rPr>
                <w:rFonts w:ascii="Verdana" w:hAnsi="Verdana"/>
                <w:b/>
                <w:color w:val="404040" w:themeColor="text1" w:themeTint="BF"/>
                <w:sz w:val="20"/>
                <w:szCs w:val="20"/>
                <w:lang w:val="bg-BG"/>
              </w:rPr>
            </w:pPr>
          </w:p>
        </w:tc>
        <w:tc>
          <w:tcPr>
            <w:tcW w:w="0" w:type="auto"/>
          </w:tcPr>
          <w:p w:rsidR="00202828" w:rsidRPr="00B4773D" w:rsidRDefault="00746CAF" w:rsidP="00202828">
            <w:pPr>
              <w:ind w:right="-602"/>
              <w:jc w:val="both"/>
              <w:rPr>
                <w:rFonts w:ascii="Verdana" w:hAnsi="Verdana"/>
                <w:sz w:val="20"/>
                <w:szCs w:val="20"/>
                <w:lang w:val="bg-BG"/>
              </w:rPr>
            </w:pPr>
            <w:r w:rsidRPr="00B4773D">
              <w:rPr>
                <w:rFonts w:ascii="Verdana" w:hAnsi="Verdana"/>
                <w:sz w:val="20"/>
                <w:szCs w:val="20"/>
                <w:lang w:val="bg-BG"/>
              </w:rPr>
              <w:t xml:space="preserve">1 308 412 (по </w:t>
            </w:r>
            <w:r w:rsidR="001E1712" w:rsidRPr="00B4773D">
              <w:rPr>
                <w:rFonts w:ascii="Verdana" w:hAnsi="Verdana"/>
                <w:sz w:val="20"/>
                <w:szCs w:val="20"/>
                <w:lang w:val="bg-BG"/>
              </w:rPr>
              <w:t xml:space="preserve">последни </w:t>
            </w:r>
            <w:r w:rsidRPr="00B4773D">
              <w:rPr>
                <w:rFonts w:ascii="Verdana" w:hAnsi="Verdana"/>
                <w:sz w:val="20"/>
                <w:szCs w:val="20"/>
                <w:lang w:val="bg-BG"/>
              </w:rPr>
              <w:t>официални данни на НСИ към 31.12.2020 г.)</w:t>
            </w:r>
          </w:p>
        </w:tc>
      </w:tr>
      <w:tr w:rsidR="00202828" w:rsidTr="00663710">
        <w:tc>
          <w:tcPr>
            <w:tcW w:w="4957" w:type="dxa"/>
            <w:shd w:val="clear" w:color="auto" w:fill="FFD966" w:themeFill="accent4" w:themeFillTint="99"/>
          </w:tcPr>
          <w:p w:rsidR="00202828" w:rsidRPr="00202828" w:rsidRDefault="00202828" w:rsidP="003D60DF">
            <w:pPr>
              <w:ind w:right="-602"/>
              <w:jc w:val="both"/>
              <w:rPr>
                <w:rFonts w:ascii="Verdana" w:hAnsi="Verdana"/>
                <w:b/>
                <w:color w:val="404040" w:themeColor="text1" w:themeTint="BF"/>
                <w:sz w:val="20"/>
                <w:szCs w:val="20"/>
                <w:lang w:val="bg-BG"/>
              </w:rPr>
            </w:pPr>
            <w:r w:rsidRPr="00202828">
              <w:rPr>
                <w:rFonts w:ascii="Verdana" w:hAnsi="Verdana"/>
                <w:b/>
                <w:color w:val="404040" w:themeColor="text1" w:themeTint="BF"/>
                <w:sz w:val="20"/>
                <w:szCs w:val="20"/>
                <w:lang w:val="bg-BG"/>
              </w:rPr>
              <w:t>Състав на ОКБДП:</w:t>
            </w:r>
          </w:p>
          <w:p w:rsidR="00202828" w:rsidRPr="003D60DF" w:rsidRDefault="00202828" w:rsidP="003D60DF">
            <w:pPr>
              <w:ind w:right="-602"/>
              <w:jc w:val="both"/>
              <w:rPr>
                <w:rFonts w:ascii="Verdana" w:hAnsi="Verdana"/>
                <w:b/>
                <w:color w:val="404040" w:themeColor="text1" w:themeTint="BF"/>
                <w:sz w:val="20"/>
                <w:szCs w:val="20"/>
                <w:lang w:val="bg-BG"/>
              </w:rPr>
            </w:pPr>
          </w:p>
        </w:tc>
        <w:tc>
          <w:tcPr>
            <w:tcW w:w="0" w:type="auto"/>
          </w:tcPr>
          <w:p w:rsidR="00202828" w:rsidRDefault="00746CAF" w:rsidP="00202828">
            <w:pPr>
              <w:ind w:right="-602"/>
              <w:jc w:val="both"/>
              <w:rPr>
                <w:rFonts w:ascii="Verdana" w:hAnsi="Verdana"/>
                <w:sz w:val="20"/>
                <w:szCs w:val="20"/>
                <w:lang w:val="bg-BG"/>
              </w:rPr>
            </w:pPr>
            <w:r w:rsidRPr="00B4773D">
              <w:rPr>
                <w:rFonts w:ascii="Verdana" w:hAnsi="Verdana"/>
                <w:sz w:val="20"/>
                <w:szCs w:val="20"/>
                <w:lang w:val="bg-BG"/>
              </w:rPr>
              <w:t xml:space="preserve">Съгласно Заповед </w:t>
            </w:r>
            <w:r w:rsidR="001E1712" w:rsidRPr="00B4773D">
              <w:rPr>
                <w:rFonts w:ascii="Verdana" w:hAnsi="Verdana"/>
                <w:sz w:val="20"/>
                <w:szCs w:val="20"/>
                <w:lang w:val="bg-BG"/>
              </w:rPr>
              <w:t>на областн</w:t>
            </w:r>
            <w:r w:rsidR="00663710">
              <w:rPr>
                <w:rFonts w:ascii="Verdana" w:hAnsi="Verdana"/>
                <w:sz w:val="20"/>
                <w:szCs w:val="20"/>
                <w:lang w:val="bg-BG"/>
              </w:rPr>
              <w:t>и</w:t>
            </w:r>
            <w:r w:rsidR="001E1712" w:rsidRPr="00B4773D">
              <w:rPr>
                <w:rFonts w:ascii="Verdana" w:hAnsi="Verdana"/>
                <w:sz w:val="20"/>
                <w:szCs w:val="20"/>
                <w:lang w:val="bg-BG"/>
              </w:rPr>
              <w:t xml:space="preserve">я управител </w:t>
            </w:r>
            <w:r w:rsidRPr="00B4773D">
              <w:rPr>
                <w:rFonts w:ascii="Verdana" w:hAnsi="Verdana"/>
                <w:sz w:val="20"/>
                <w:szCs w:val="20"/>
                <w:lang w:val="bg-BG"/>
              </w:rPr>
              <w:t>РД 22-12/15.02.2022 г.</w:t>
            </w:r>
            <w:r w:rsidR="002C31B1">
              <w:rPr>
                <w:rFonts w:ascii="Verdana" w:hAnsi="Verdana"/>
                <w:sz w:val="20"/>
                <w:szCs w:val="20"/>
                <w:lang w:val="bg-BG"/>
              </w:rPr>
              <w:t>:</w:t>
            </w:r>
          </w:p>
          <w:p w:rsidR="002C31B1" w:rsidRDefault="002C31B1" w:rsidP="00202828">
            <w:pPr>
              <w:ind w:right="-602"/>
              <w:jc w:val="both"/>
              <w:rPr>
                <w:rFonts w:ascii="Verdana" w:hAnsi="Verdana"/>
                <w:sz w:val="20"/>
                <w:szCs w:val="20"/>
                <w:lang w:val="bg-BG"/>
              </w:rPr>
            </w:pPr>
          </w:p>
          <w:p w:rsidR="00C05899" w:rsidRDefault="002C31B1" w:rsidP="002C31B1">
            <w:pPr>
              <w:ind w:right="-602"/>
              <w:jc w:val="both"/>
              <w:rPr>
                <w:rFonts w:ascii="Verdana" w:hAnsi="Verdana"/>
                <w:sz w:val="20"/>
                <w:szCs w:val="20"/>
                <w:lang w:val="bg-BG"/>
              </w:rPr>
            </w:pPr>
            <w:r w:rsidRPr="002C31B1">
              <w:rPr>
                <w:rFonts w:ascii="Verdana" w:hAnsi="Verdana"/>
                <w:sz w:val="20"/>
                <w:szCs w:val="20"/>
                <w:lang w:val="bg-BG"/>
              </w:rPr>
              <w:t xml:space="preserve">Председател: Цветелин Софрониев - заместник областен управител на </w:t>
            </w:r>
          </w:p>
          <w:p w:rsidR="002C31B1" w:rsidRPr="002C31B1" w:rsidRDefault="002C31B1" w:rsidP="002C31B1">
            <w:pPr>
              <w:ind w:right="-602"/>
              <w:jc w:val="both"/>
              <w:rPr>
                <w:rFonts w:ascii="Verdana" w:hAnsi="Verdana"/>
                <w:sz w:val="20"/>
                <w:szCs w:val="20"/>
                <w:lang w:val="bg-BG"/>
              </w:rPr>
            </w:pPr>
            <w:r w:rsidRPr="002C31B1">
              <w:rPr>
                <w:rFonts w:ascii="Verdana" w:hAnsi="Verdana"/>
                <w:sz w:val="20"/>
                <w:szCs w:val="20"/>
                <w:lang w:val="bg-BG"/>
              </w:rPr>
              <w:t xml:space="preserve">област София; </w:t>
            </w:r>
          </w:p>
          <w:p w:rsidR="007112D3" w:rsidRDefault="002C31B1" w:rsidP="002C31B1">
            <w:pPr>
              <w:ind w:right="-602"/>
              <w:jc w:val="both"/>
              <w:rPr>
                <w:rFonts w:ascii="Verdana" w:hAnsi="Verdana"/>
                <w:sz w:val="20"/>
                <w:szCs w:val="20"/>
                <w:lang w:val="bg-BG"/>
              </w:rPr>
            </w:pPr>
            <w:r w:rsidRPr="002C31B1">
              <w:rPr>
                <w:rFonts w:ascii="Verdana" w:hAnsi="Verdana"/>
                <w:sz w:val="20"/>
                <w:szCs w:val="20"/>
                <w:lang w:val="bg-BG"/>
              </w:rPr>
              <w:t xml:space="preserve">Секретар: Теодора Вълкова – началник на отдел „Административен </w:t>
            </w:r>
          </w:p>
          <w:p w:rsidR="007112D3" w:rsidRDefault="002C31B1" w:rsidP="002C31B1">
            <w:pPr>
              <w:ind w:right="-602"/>
              <w:jc w:val="both"/>
              <w:rPr>
                <w:rFonts w:ascii="Verdana" w:hAnsi="Verdana"/>
                <w:sz w:val="20"/>
                <w:szCs w:val="20"/>
                <w:lang w:val="bg-BG"/>
              </w:rPr>
            </w:pPr>
            <w:r w:rsidRPr="002C31B1">
              <w:rPr>
                <w:rFonts w:ascii="Verdana" w:hAnsi="Verdana"/>
                <w:sz w:val="20"/>
                <w:szCs w:val="20"/>
                <w:lang w:val="bg-BG"/>
              </w:rPr>
              <w:t>контрол, координация и регионално развитие“ в дирекция „</w:t>
            </w:r>
            <w:bookmarkStart w:id="0" w:name="_Hlk82680368"/>
            <w:r w:rsidRPr="002C31B1">
              <w:rPr>
                <w:rFonts w:ascii="Verdana" w:hAnsi="Verdana"/>
                <w:sz w:val="20"/>
                <w:szCs w:val="20"/>
                <w:lang w:val="bg-BG"/>
              </w:rPr>
              <w:t xml:space="preserve">Административен </w:t>
            </w:r>
          </w:p>
          <w:p w:rsidR="007112D3" w:rsidRDefault="002C31B1" w:rsidP="002C31B1">
            <w:pPr>
              <w:ind w:right="-602"/>
              <w:jc w:val="both"/>
              <w:rPr>
                <w:rFonts w:ascii="Verdana" w:hAnsi="Verdana"/>
                <w:sz w:val="20"/>
                <w:szCs w:val="20"/>
                <w:lang w:val="bg-BG"/>
              </w:rPr>
            </w:pPr>
            <w:r w:rsidRPr="002C31B1">
              <w:rPr>
                <w:rFonts w:ascii="Verdana" w:hAnsi="Verdana"/>
                <w:sz w:val="20"/>
                <w:szCs w:val="20"/>
                <w:lang w:val="bg-BG"/>
              </w:rPr>
              <w:t xml:space="preserve">контрол, регионално развитие и държавна собственост“ към Областна </w:t>
            </w:r>
          </w:p>
          <w:p w:rsidR="002C31B1" w:rsidRPr="002C31B1" w:rsidRDefault="002C31B1" w:rsidP="002C31B1">
            <w:pPr>
              <w:ind w:right="-602"/>
              <w:jc w:val="both"/>
              <w:rPr>
                <w:rFonts w:ascii="Verdana" w:hAnsi="Verdana"/>
                <w:sz w:val="20"/>
                <w:szCs w:val="20"/>
                <w:lang w:val="bg-BG"/>
              </w:rPr>
            </w:pPr>
            <w:r w:rsidRPr="002C31B1">
              <w:rPr>
                <w:rFonts w:ascii="Verdana" w:hAnsi="Verdana"/>
                <w:sz w:val="20"/>
                <w:szCs w:val="20"/>
                <w:lang w:val="bg-BG"/>
              </w:rPr>
              <w:t xml:space="preserve">администрации на област София; </w:t>
            </w:r>
          </w:p>
          <w:bookmarkEnd w:id="0"/>
          <w:p w:rsidR="002C31B1" w:rsidRPr="002C31B1" w:rsidRDefault="002C31B1" w:rsidP="002C31B1">
            <w:pPr>
              <w:ind w:right="-602"/>
              <w:jc w:val="both"/>
              <w:rPr>
                <w:rFonts w:ascii="Verdana" w:hAnsi="Verdana"/>
                <w:sz w:val="20"/>
                <w:szCs w:val="20"/>
                <w:lang w:val="bg-BG"/>
              </w:rPr>
            </w:pPr>
            <w:r w:rsidRPr="002C31B1">
              <w:rPr>
                <w:rFonts w:ascii="Verdana" w:hAnsi="Verdana"/>
                <w:sz w:val="20"/>
                <w:szCs w:val="20"/>
                <w:lang w:val="bg-BG"/>
              </w:rPr>
              <w:tab/>
              <w:t>и членове:</w:t>
            </w:r>
          </w:p>
          <w:p w:rsidR="007112D3"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 xml:space="preserve">Комисар Тенчо Тенев – ВПД началник на отдел „Пътна полиция“ –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Столична дирекция на вътрешните работи (титуляр);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комисар Радослав Начев – заместник-началник на отдел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„Пътна полиция“, Столична дирекция на вътрешните работи (заместник)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и старши инспектор Ивайло Петков – началник на група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„Организация на движението и автоматизирани системи за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управление на движението“, Столична дирекция на вътрешните </w:t>
            </w:r>
          </w:p>
          <w:p w:rsidR="002C31B1" w:rsidRPr="002C31B1"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работи (заместник); </w:t>
            </w:r>
          </w:p>
          <w:p w:rsidR="002C31B1" w:rsidRPr="002C31B1" w:rsidRDefault="002C31B1" w:rsidP="002C31B1">
            <w:pPr>
              <w:ind w:right="-602"/>
              <w:jc w:val="both"/>
              <w:rPr>
                <w:rFonts w:ascii="Verdana" w:hAnsi="Verdana"/>
                <w:sz w:val="20"/>
                <w:szCs w:val="20"/>
                <w:lang w:val="bg-BG"/>
              </w:rPr>
            </w:pPr>
          </w:p>
          <w:p w:rsidR="007112D3"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 xml:space="preserve">Георги Николов – старши експерт в дирекция „Управление и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анализ на трафика“, Столична община (титуляр) и Пламен Петров –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главен експерт в дирекция „</w:t>
            </w:r>
            <w:bookmarkStart w:id="1" w:name="_Hlk82510118"/>
            <w:r w:rsidRPr="002C31B1">
              <w:rPr>
                <w:rFonts w:ascii="Verdana" w:hAnsi="Verdana"/>
                <w:sz w:val="20"/>
                <w:szCs w:val="20"/>
                <w:lang w:val="bg-BG"/>
              </w:rPr>
              <w:t>Управление и анализ на трафика“</w:t>
            </w:r>
            <w:bookmarkEnd w:id="1"/>
            <w:r w:rsidRPr="002C31B1">
              <w:rPr>
                <w:rFonts w:ascii="Verdana" w:hAnsi="Verdana"/>
                <w:sz w:val="20"/>
                <w:szCs w:val="20"/>
                <w:lang w:val="bg-BG"/>
              </w:rPr>
              <w:t xml:space="preserve">, </w:t>
            </w:r>
          </w:p>
          <w:p w:rsidR="002C31B1" w:rsidRPr="002C31B1" w:rsidRDefault="002C31B1" w:rsidP="007112D3">
            <w:pPr>
              <w:ind w:left="360" w:right="-602"/>
              <w:jc w:val="both"/>
              <w:rPr>
                <w:rFonts w:ascii="Verdana" w:hAnsi="Verdana"/>
                <w:sz w:val="20"/>
                <w:szCs w:val="20"/>
                <w:lang w:val="bg-BG"/>
              </w:rPr>
            </w:pPr>
            <w:r w:rsidRPr="002C31B1">
              <w:rPr>
                <w:rFonts w:ascii="Verdana" w:hAnsi="Verdana"/>
                <w:sz w:val="20"/>
                <w:szCs w:val="20"/>
                <w:lang w:val="bg-BG"/>
              </w:rPr>
              <w:t>Столична община (заместник);</w:t>
            </w:r>
          </w:p>
          <w:p w:rsidR="007112D3"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 xml:space="preserve">Инж. Даниела Харалампиева – началник на отдел „Инвестиционни и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ремонтни дейности“ към Областно пътно управление – София (титуляр)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и инж. Георги Годинов – главен експерт в отдел „Инвестиционни и </w:t>
            </w:r>
          </w:p>
          <w:p w:rsidR="002C31B1" w:rsidRPr="002C31B1" w:rsidRDefault="002C31B1" w:rsidP="007112D3">
            <w:pPr>
              <w:ind w:left="360" w:right="-602"/>
              <w:jc w:val="both"/>
              <w:rPr>
                <w:rFonts w:ascii="Verdana" w:hAnsi="Verdana"/>
                <w:sz w:val="20"/>
                <w:szCs w:val="20"/>
                <w:lang w:val="bg-BG"/>
              </w:rPr>
            </w:pPr>
            <w:r w:rsidRPr="002C31B1">
              <w:rPr>
                <w:rFonts w:ascii="Verdana" w:hAnsi="Verdana"/>
                <w:sz w:val="20"/>
                <w:szCs w:val="20"/>
                <w:lang w:val="bg-BG"/>
              </w:rPr>
              <w:t>ремонтни дейности“ към Областно пътно управление София (заместник);</w:t>
            </w:r>
          </w:p>
          <w:p w:rsidR="007112D3"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 xml:space="preserve">Бисер Джапунов – главен инсперктор към Регионална дирекция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„Автомобилна администрация“ – София (титуляр) и Георги Желев –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началник на отдел „Контрол“ към Регионална дирекция </w:t>
            </w:r>
          </w:p>
          <w:p w:rsidR="002C31B1" w:rsidRPr="002C31B1" w:rsidRDefault="002C31B1" w:rsidP="007112D3">
            <w:pPr>
              <w:ind w:left="360" w:right="-602"/>
              <w:jc w:val="both"/>
              <w:rPr>
                <w:rFonts w:ascii="Verdana" w:hAnsi="Verdana"/>
                <w:sz w:val="20"/>
                <w:szCs w:val="20"/>
                <w:lang w:val="bg-BG"/>
              </w:rPr>
            </w:pPr>
            <w:r w:rsidRPr="002C31B1">
              <w:rPr>
                <w:rFonts w:ascii="Verdana" w:hAnsi="Verdana"/>
                <w:sz w:val="20"/>
                <w:szCs w:val="20"/>
                <w:lang w:val="bg-BG"/>
              </w:rPr>
              <w:t>„Автомобилна администрация“ – София (заместник);</w:t>
            </w:r>
          </w:p>
          <w:p w:rsidR="007112D3"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 xml:space="preserve">Николай Първанов – началник на отдел „Пожарогасителна и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спасителна дейност“ към </w:t>
            </w:r>
            <w:bookmarkStart w:id="2" w:name="_Hlk82509683"/>
            <w:r w:rsidRPr="002C31B1">
              <w:rPr>
                <w:rFonts w:ascii="Verdana" w:hAnsi="Verdana"/>
                <w:sz w:val="20"/>
                <w:szCs w:val="20"/>
                <w:lang w:val="bg-BG"/>
              </w:rPr>
              <w:t xml:space="preserve">Столична дирекция „Пожарна безопасност и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защита на населението“ (титуляр) </w:t>
            </w:r>
            <w:bookmarkEnd w:id="2"/>
            <w:r w:rsidRPr="002C31B1">
              <w:rPr>
                <w:rFonts w:ascii="Verdana" w:hAnsi="Verdana"/>
                <w:sz w:val="20"/>
                <w:szCs w:val="20"/>
                <w:lang w:val="bg-BG"/>
              </w:rPr>
              <w:t xml:space="preserve">и Мария Стоянова – началник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на сектор „Оперативен център“ към Столична дирекция „Пожарна </w:t>
            </w:r>
          </w:p>
          <w:p w:rsidR="002C31B1" w:rsidRPr="002C31B1"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безопасност и защита на населението“ (заместник); </w:t>
            </w:r>
          </w:p>
          <w:p w:rsidR="007112D3"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 xml:space="preserve">Иван Йовчев – старши експерт по предучилищно образование към </w:t>
            </w:r>
            <w:bookmarkStart w:id="3" w:name="_Hlk82509842"/>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Регионално управление по образованието София – град (титуляр) </w:t>
            </w:r>
            <w:bookmarkEnd w:id="3"/>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и Елена Иванчева – Митрова – старши експерт за обучението в начален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етап към Регионално управление по образованието София – град </w:t>
            </w:r>
          </w:p>
          <w:p w:rsidR="002C31B1" w:rsidRPr="002C31B1" w:rsidRDefault="002C31B1" w:rsidP="007112D3">
            <w:pPr>
              <w:ind w:left="360" w:right="-602"/>
              <w:jc w:val="both"/>
              <w:rPr>
                <w:rFonts w:ascii="Verdana" w:hAnsi="Verdana"/>
                <w:sz w:val="20"/>
                <w:szCs w:val="20"/>
                <w:lang w:val="bg-BG"/>
              </w:rPr>
            </w:pPr>
            <w:r w:rsidRPr="002C31B1">
              <w:rPr>
                <w:rFonts w:ascii="Verdana" w:hAnsi="Verdana"/>
                <w:sz w:val="20"/>
                <w:szCs w:val="20"/>
                <w:lang w:val="bg-BG"/>
              </w:rPr>
              <w:t>(заместник);</w:t>
            </w:r>
          </w:p>
          <w:p w:rsidR="007112D3"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 xml:space="preserve">Дафинка Спасова – главен инспектор (титуляр) към Столична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регионална здравна инспекция и Лилия Динева – главен </w:t>
            </w:r>
          </w:p>
          <w:p w:rsidR="002C31B1" w:rsidRPr="002C31B1" w:rsidRDefault="002C31B1" w:rsidP="007112D3">
            <w:pPr>
              <w:ind w:left="360" w:right="-602"/>
              <w:jc w:val="both"/>
              <w:rPr>
                <w:rFonts w:ascii="Verdana" w:hAnsi="Verdana"/>
                <w:sz w:val="20"/>
                <w:szCs w:val="20"/>
                <w:lang w:val="bg-BG"/>
              </w:rPr>
            </w:pPr>
            <w:r w:rsidRPr="002C31B1">
              <w:rPr>
                <w:rFonts w:ascii="Verdana" w:hAnsi="Verdana"/>
                <w:sz w:val="20"/>
                <w:szCs w:val="20"/>
                <w:lang w:val="bg-BG"/>
              </w:rPr>
              <w:t>инспектор към Столичната регионална здравна инспекция (заместник);</w:t>
            </w:r>
          </w:p>
          <w:p w:rsidR="007112D3"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Валери Младенов – експерт „Мениджмънт на бедствията“ (титуляр)</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към </w:t>
            </w:r>
            <w:bookmarkStart w:id="4" w:name="_Hlk82510728"/>
            <w:r w:rsidRPr="002C31B1">
              <w:rPr>
                <w:rFonts w:ascii="Verdana" w:hAnsi="Verdana"/>
                <w:sz w:val="20"/>
                <w:szCs w:val="20"/>
                <w:lang w:val="bg-BG"/>
              </w:rPr>
              <w:t xml:space="preserve">Столичната организация на Българския червен кръст </w:t>
            </w:r>
            <w:bookmarkEnd w:id="4"/>
            <w:r w:rsidRPr="002C31B1">
              <w:rPr>
                <w:rFonts w:ascii="Verdana" w:hAnsi="Verdana"/>
                <w:sz w:val="20"/>
                <w:szCs w:val="20"/>
                <w:lang w:val="bg-BG"/>
              </w:rPr>
              <w:t xml:space="preserve">и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Гергана Григорова -главен специалист „Хуманитарно подпомагане и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подпомагане при бедствия“ към Столичната организация на Българския </w:t>
            </w:r>
          </w:p>
          <w:p w:rsidR="002C31B1" w:rsidRPr="002C31B1" w:rsidRDefault="002C31B1" w:rsidP="007112D3">
            <w:pPr>
              <w:ind w:left="360" w:right="-602"/>
              <w:jc w:val="both"/>
              <w:rPr>
                <w:rFonts w:ascii="Verdana" w:hAnsi="Verdana"/>
                <w:sz w:val="20"/>
                <w:szCs w:val="20"/>
                <w:lang w:val="bg-BG"/>
              </w:rPr>
            </w:pPr>
            <w:r w:rsidRPr="002C31B1">
              <w:rPr>
                <w:rFonts w:ascii="Verdana" w:hAnsi="Verdana"/>
                <w:sz w:val="20"/>
                <w:szCs w:val="20"/>
                <w:lang w:val="bg-BG"/>
              </w:rPr>
              <w:t>червен кръст (заместник);</w:t>
            </w:r>
          </w:p>
          <w:p w:rsidR="007112D3"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 xml:space="preserve">Инж. Радослав Георгиев – ръководител Автобаза към </w:t>
            </w:r>
            <w:bookmarkStart w:id="5" w:name="_Hlk82511633"/>
            <w:r w:rsidRPr="002C31B1">
              <w:rPr>
                <w:rFonts w:ascii="Verdana" w:hAnsi="Verdana"/>
                <w:sz w:val="20"/>
                <w:szCs w:val="20"/>
                <w:lang w:val="bg-BG"/>
              </w:rPr>
              <w:t xml:space="preserve">Центъра за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спешна медицинска помощ – София (титуляр) </w:t>
            </w:r>
            <w:bookmarkEnd w:id="5"/>
            <w:r w:rsidRPr="002C31B1">
              <w:rPr>
                <w:rFonts w:ascii="Verdana" w:hAnsi="Verdana"/>
                <w:sz w:val="20"/>
                <w:szCs w:val="20"/>
                <w:lang w:val="bg-BG"/>
              </w:rPr>
              <w:t xml:space="preserve">и Теодор Кьосев – </w:t>
            </w:r>
          </w:p>
          <w:p w:rsidR="007112D3" w:rsidRDefault="002C31B1" w:rsidP="007112D3">
            <w:pPr>
              <w:ind w:left="360" w:right="-602"/>
              <w:jc w:val="both"/>
              <w:rPr>
                <w:rFonts w:ascii="Verdana" w:hAnsi="Verdana"/>
                <w:sz w:val="20"/>
                <w:szCs w:val="20"/>
                <w:lang w:val="bg-BG"/>
              </w:rPr>
            </w:pPr>
            <w:r w:rsidRPr="002C31B1">
              <w:rPr>
                <w:rFonts w:ascii="Verdana" w:hAnsi="Verdana"/>
                <w:sz w:val="20"/>
                <w:szCs w:val="20"/>
                <w:lang w:val="bg-BG"/>
              </w:rPr>
              <w:t xml:space="preserve">техник – механик към Центъра за спешна медицинска помощ – София </w:t>
            </w:r>
          </w:p>
          <w:p w:rsidR="002C31B1" w:rsidRPr="002C31B1" w:rsidRDefault="002C31B1" w:rsidP="007112D3">
            <w:pPr>
              <w:ind w:left="360" w:right="-602"/>
              <w:jc w:val="both"/>
              <w:rPr>
                <w:rFonts w:ascii="Verdana" w:hAnsi="Verdana"/>
                <w:sz w:val="20"/>
                <w:szCs w:val="20"/>
                <w:lang w:val="bg-BG"/>
              </w:rPr>
            </w:pPr>
            <w:r w:rsidRPr="002C31B1">
              <w:rPr>
                <w:rFonts w:ascii="Verdana" w:hAnsi="Verdana"/>
                <w:sz w:val="20"/>
                <w:szCs w:val="20"/>
                <w:lang w:val="bg-BG"/>
              </w:rPr>
              <w:t>(заместник);</w:t>
            </w:r>
          </w:p>
          <w:p w:rsidR="007112D3"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 xml:space="preserve">Прокурор Надя Загорова (титуляр) и прокурор Стоян Димитров </w:t>
            </w:r>
          </w:p>
          <w:p w:rsidR="002C31B1" w:rsidRPr="002C31B1" w:rsidRDefault="002C31B1" w:rsidP="007112D3">
            <w:pPr>
              <w:ind w:left="360" w:right="-602"/>
              <w:jc w:val="both"/>
              <w:rPr>
                <w:rFonts w:ascii="Verdana" w:hAnsi="Verdana"/>
                <w:sz w:val="20"/>
                <w:szCs w:val="20"/>
                <w:lang w:val="bg-BG"/>
              </w:rPr>
            </w:pPr>
            <w:r w:rsidRPr="002C31B1">
              <w:rPr>
                <w:rFonts w:ascii="Verdana" w:hAnsi="Verdana"/>
                <w:sz w:val="20"/>
                <w:szCs w:val="20"/>
                <w:lang w:val="bg-BG"/>
              </w:rPr>
              <w:t>(заместник) - представители на Софийска градска прокуратура;</w:t>
            </w:r>
          </w:p>
          <w:p w:rsidR="002C31B1"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Марио Нецов - представител на Съюза на българските автомобилисти;</w:t>
            </w:r>
          </w:p>
          <w:p w:rsidR="007112D3" w:rsidRDefault="002C31B1" w:rsidP="002C31B1">
            <w:pPr>
              <w:numPr>
                <w:ilvl w:val="0"/>
                <w:numId w:val="32"/>
              </w:numPr>
              <w:ind w:right="-602"/>
              <w:jc w:val="both"/>
              <w:rPr>
                <w:rFonts w:ascii="Verdana" w:hAnsi="Verdana"/>
                <w:sz w:val="20"/>
                <w:szCs w:val="20"/>
                <w:lang w:val="bg-BG"/>
              </w:rPr>
            </w:pPr>
            <w:r w:rsidRPr="002C31B1">
              <w:rPr>
                <w:rFonts w:ascii="Verdana" w:hAnsi="Verdana"/>
                <w:sz w:val="20"/>
                <w:szCs w:val="20"/>
                <w:lang w:val="bg-BG"/>
              </w:rPr>
              <w:t xml:space="preserve">Представител на Държавна агенция „Безопасност на движението </w:t>
            </w:r>
          </w:p>
          <w:p w:rsidR="002C31B1" w:rsidRPr="002C31B1" w:rsidRDefault="002C31B1" w:rsidP="007112D3">
            <w:pPr>
              <w:ind w:left="360" w:right="-602"/>
              <w:jc w:val="both"/>
              <w:rPr>
                <w:rFonts w:ascii="Verdana" w:hAnsi="Verdana"/>
                <w:sz w:val="20"/>
                <w:szCs w:val="20"/>
                <w:lang w:val="bg-BG"/>
              </w:rPr>
            </w:pPr>
            <w:r w:rsidRPr="002C31B1">
              <w:rPr>
                <w:rFonts w:ascii="Verdana" w:hAnsi="Verdana"/>
                <w:sz w:val="20"/>
                <w:szCs w:val="20"/>
                <w:lang w:val="bg-BG"/>
              </w:rPr>
              <w:t>по пътищата“</w:t>
            </w:r>
          </w:p>
        </w:tc>
      </w:tr>
    </w:tbl>
    <w:p w:rsidR="00352558" w:rsidRDefault="00352558" w:rsidP="00202828">
      <w:pPr>
        <w:shd w:val="clear" w:color="auto" w:fill="FFFFFF" w:themeFill="background1"/>
        <w:spacing w:after="0" w:line="240" w:lineRule="auto"/>
        <w:ind w:right="-602"/>
        <w:jc w:val="both"/>
        <w:rPr>
          <w:rFonts w:ascii="Verdana" w:hAnsi="Verdana"/>
          <w:i/>
          <w:sz w:val="20"/>
          <w:szCs w:val="20"/>
          <w:lang w:val="bg-BG"/>
        </w:rPr>
      </w:pPr>
    </w:p>
    <w:p w:rsidR="003D60DF" w:rsidRDefault="003D60DF" w:rsidP="00202828">
      <w:pPr>
        <w:shd w:val="clear" w:color="auto" w:fill="FFFFFF" w:themeFill="background1"/>
        <w:spacing w:after="0" w:line="240" w:lineRule="auto"/>
        <w:ind w:right="-602"/>
        <w:jc w:val="both"/>
        <w:rPr>
          <w:rFonts w:ascii="Verdana" w:hAnsi="Verdana"/>
          <w:i/>
          <w:sz w:val="20"/>
          <w:szCs w:val="20"/>
          <w:lang w:val="bg-BG"/>
        </w:rPr>
      </w:pPr>
    </w:p>
    <w:p w:rsidR="00202828" w:rsidRPr="009153B1" w:rsidRDefault="00202828" w:rsidP="00202828">
      <w:pPr>
        <w:shd w:val="clear" w:color="auto" w:fill="F55F41"/>
        <w:spacing w:after="0" w:line="240" w:lineRule="auto"/>
        <w:ind w:right="-602"/>
        <w:rPr>
          <w:rFonts w:ascii="Verdana" w:hAnsi="Verdana"/>
          <w:i/>
          <w:color w:val="FFFFFF" w:themeColor="background1"/>
          <w:sz w:val="20"/>
          <w:lang w:val="bg-BG"/>
        </w:rPr>
      </w:pPr>
    </w:p>
    <w:p w:rsidR="00202828" w:rsidRPr="005A7F19" w:rsidRDefault="00202828" w:rsidP="00202828">
      <w:pPr>
        <w:shd w:val="clear" w:color="auto" w:fill="F55F41"/>
        <w:spacing w:after="0" w:line="240" w:lineRule="auto"/>
        <w:ind w:right="-602"/>
        <w:rPr>
          <w:rFonts w:ascii="Verdana" w:hAnsi="Verdana"/>
          <w:b/>
          <w:color w:val="FFFFFF" w:themeColor="background1"/>
          <w:sz w:val="24"/>
        </w:rPr>
      </w:pPr>
      <w:r>
        <w:rPr>
          <w:rFonts w:ascii="Verdana" w:hAnsi="Verdana"/>
          <w:b/>
          <w:color w:val="FFFFFF" w:themeColor="background1"/>
          <w:sz w:val="24"/>
          <w:lang w:val="bg-BG"/>
        </w:rPr>
        <w:t xml:space="preserve"> </w:t>
      </w:r>
      <w:r>
        <w:rPr>
          <w:rFonts w:ascii="Verdana" w:hAnsi="Verdana"/>
          <w:b/>
          <w:color w:val="FFFFFF" w:themeColor="background1"/>
          <w:sz w:val="32"/>
          <w:lang w:val="bg-BG"/>
        </w:rPr>
        <w:t xml:space="preserve">РАЗДЕЛ </w:t>
      </w:r>
      <w:r w:rsidR="005A7F19">
        <w:rPr>
          <w:rFonts w:ascii="Verdana" w:hAnsi="Verdana"/>
          <w:b/>
          <w:color w:val="FFFFFF" w:themeColor="background1"/>
          <w:sz w:val="32"/>
        </w:rPr>
        <w:t>2</w:t>
      </w: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АДМИНИСТРАТИВНА ИНФОРМАЦИЯ</w:t>
      </w:r>
      <w:r w:rsidRPr="00E75369">
        <w:rPr>
          <w:rFonts w:ascii="Verdana" w:hAnsi="Verdana"/>
          <w:b/>
          <w:color w:val="FFFFFF" w:themeColor="background1"/>
          <w:sz w:val="24"/>
          <w:lang w:val="bg-BG"/>
        </w:rPr>
        <w:t xml:space="preserve"> </w:t>
      </w:r>
    </w:p>
    <w:p w:rsidR="00202828"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202828" w:rsidRPr="005B7981" w:rsidRDefault="00202828" w:rsidP="00202828">
      <w:pPr>
        <w:shd w:val="clear" w:color="auto" w:fill="FFFFFF" w:themeFill="background1"/>
        <w:spacing w:after="80" w:line="240" w:lineRule="auto"/>
        <w:contextualSpacing/>
        <w:jc w:val="both"/>
        <w:rPr>
          <w:rFonts w:ascii="Verdana" w:hAnsi="Verdana"/>
          <w:i/>
          <w:sz w:val="20"/>
          <w:lang w:val="bg-BG"/>
        </w:rPr>
      </w:pPr>
    </w:p>
    <w:p w:rsidR="000C4555" w:rsidRPr="000C4555" w:rsidRDefault="000C4555" w:rsidP="00202828">
      <w:pPr>
        <w:shd w:val="clear" w:color="auto" w:fill="FFFFFF" w:themeFill="background1"/>
        <w:spacing w:after="0" w:line="240" w:lineRule="auto"/>
        <w:ind w:right="-34"/>
        <w:jc w:val="both"/>
        <w:rPr>
          <w:rFonts w:ascii="Verdana" w:hAnsi="Verdana"/>
          <w:b/>
          <w:sz w:val="8"/>
          <w:szCs w:val="8"/>
          <w:lang w:val="bg-BG"/>
        </w:rPr>
      </w:pPr>
    </w:p>
    <w:p w:rsidR="000C4555" w:rsidRPr="009C1FB9" w:rsidRDefault="00202828" w:rsidP="00202828">
      <w:pPr>
        <w:shd w:val="clear" w:color="auto" w:fill="FFFFFF" w:themeFill="background1"/>
        <w:spacing w:after="80" w:line="240" w:lineRule="auto"/>
        <w:ind w:left="73"/>
        <w:jc w:val="both"/>
        <w:rPr>
          <w:rFonts w:ascii="Verdana" w:hAnsi="Verdana"/>
          <w:color w:val="404040" w:themeColor="text1" w:themeTint="BF"/>
          <w:sz w:val="20"/>
          <w:lang w:val="bg-BG"/>
        </w:rPr>
      </w:pPr>
      <w:r w:rsidRPr="00202828">
        <w:rPr>
          <w:rFonts w:ascii="Verdana" w:hAnsi="Verdana"/>
          <w:b/>
          <w:color w:val="404040" w:themeColor="text1" w:themeTint="BF"/>
          <w:sz w:val="20"/>
          <w:lang w:val="bg-BG"/>
        </w:rPr>
        <w:t xml:space="preserve">1. </w:t>
      </w:r>
      <w:r w:rsidR="000C4555" w:rsidRPr="00202828">
        <w:rPr>
          <w:rFonts w:ascii="Verdana" w:hAnsi="Verdana"/>
          <w:b/>
          <w:color w:val="404040" w:themeColor="text1" w:themeTint="BF"/>
          <w:sz w:val="20"/>
          <w:lang w:val="bg-BG"/>
        </w:rPr>
        <w:t>ПРОВЕДЕНИ ЗАСЕДАНИЯ НА ОКБДП</w:t>
      </w:r>
      <w:r w:rsidR="00F63AA5">
        <w:rPr>
          <w:rFonts w:ascii="Verdana" w:hAnsi="Verdana"/>
          <w:b/>
          <w:color w:val="404040" w:themeColor="text1" w:themeTint="BF"/>
          <w:sz w:val="20"/>
          <w:lang w:val="bg-BG"/>
        </w:rPr>
        <w:t xml:space="preserve"> – </w:t>
      </w:r>
      <w:r w:rsidR="00F63AA5" w:rsidRPr="009C1FB9">
        <w:rPr>
          <w:rFonts w:ascii="Verdana" w:hAnsi="Verdana"/>
          <w:color w:val="404040" w:themeColor="text1" w:themeTint="BF"/>
          <w:sz w:val="20"/>
          <w:lang w:val="bg-BG"/>
        </w:rPr>
        <w:t>през отчетната 2021 г. не са провеждани заседания на ОКБДП на област София. Причина – 4-те проведени изборни процеса през годината, епидемичната обстановка, постоянни промени в ръководния и експертен екип на областната администрация, изключително силната ангажираност на служителите, липса на необходимия капацитет в областта на БДП.</w:t>
      </w:r>
    </w:p>
    <w:p w:rsidR="00202828" w:rsidRPr="00202828" w:rsidRDefault="00202828" w:rsidP="00202828">
      <w:pPr>
        <w:shd w:val="clear" w:color="auto" w:fill="FFFFFF" w:themeFill="background1"/>
        <w:spacing w:after="80" w:line="240" w:lineRule="auto"/>
        <w:contextualSpacing/>
        <w:jc w:val="both"/>
        <w:rPr>
          <w:rFonts w:ascii="Verdana" w:hAnsi="Verdana"/>
          <w:b/>
          <w:color w:val="404040" w:themeColor="text1" w:themeTint="BF"/>
          <w:sz w:val="20"/>
          <w:lang w:val="bg-BG"/>
        </w:rPr>
      </w:pPr>
    </w:p>
    <w:tbl>
      <w:tblPr>
        <w:tblStyle w:val="TableGrid"/>
        <w:tblW w:w="13608" w:type="dxa"/>
        <w:tblLook w:val="04A0" w:firstRow="1" w:lastRow="0" w:firstColumn="1" w:lastColumn="0" w:noHBand="0" w:noVBand="1"/>
      </w:tblPr>
      <w:tblGrid>
        <w:gridCol w:w="2547"/>
        <w:gridCol w:w="11061"/>
      </w:tblGrid>
      <w:tr w:rsidR="003D60DF" w:rsidTr="005A7F19">
        <w:tc>
          <w:tcPr>
            <w:tcW w:w="2547" w:type="dxa"/>
            <w:shd w:val="clear" w:color="auto" w:fill="FFD966" w:themeFill="accent4" w:themeFillTint="99"/>
          </w:tcPr>
          <w:p w:rsidR="003D60DF" w:rsidRDefault="003D60DF" w:rsidP="00202828">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Заседание 1:</w:t>
            </w:r>
          </w:p>
        </w:tc>
        <w:tc>
          <w:tcPr>
            <w:tcW w:w="11061" w:type="dxa"/>
          </w:tcPr>
          <w:p w:rsidR="003D60DF"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Дата на заседанието</w:t>
            </w:r>
            <w:r w:rsidRPr="00202828">
              <w:rPr>
                <w:rFonts w:ascii="Verdana" w:hAnsi="Verdana"/>
                <w:color w:val="404040" w:themeColor="text1" w:themeTint="BF"/>
                <w:sz w:val="20"/>
                <w:lang w:val="bg-BG"/>
              </w:rPr>
              <w:t>:</w:t>
            </w:r>
          </w:p>
          <w:p w:rsidR="008F211C" w:rsidRDefault="008F211C" w:rsidP="003D60DF">
            <w:pPr>
              <w:ind w:right="-670"/>
              <w:rPr>
                <w:rFonts w:ascii="Verdana" w:hAnsi="Verdana"/>
                <w:color w:val="404040" w:themeColor="text1" w:themeTint="BF"/>
                <w:sz w:val="20"/>
                <w:lang w:val="bg-BG"/>
              </w:rPr>
            </w:pPr>
          </w:p>
          <w:p w:rsidR="008F211C" w:rsidRPr="008F211C" w:rsidRDefault="008F211C" w:rsidP="003D60DF">
            <w:pPr>
              <w:ind w:right="-670"/>
              <w:rPr>
                <w:rFonts w:ascii="Verdana" w:hAnsi="Verdana"/>
                <w:color w:val="404040" w:themeColor="text1" w:themeTint="BF"/>
                <w:sz w:val="20"/>
                <w:lang w:val="bg-BG"/>
              </w:rPr>
            </w:pPr>
            <w:r w:rsidRPr="008F211C">
              <w:rPr>
                <w:rFonts w:ascii="Verdana" w:hAnsi="Verdana"/>
                <w:b/>
                <w:color w:val="404040" w:themeColor="text1" w:themeTint="BF"/>
                <w:sz w:val="20"/>
                <w:lang w:val="bg-BG"/>
              </w:rPr>
              <w:t>Вид на заседанието:</w:t>
            </w:r>
            <w:r>
              <w:rPr>
                <w:rFonts w:ascii="Verdana" w:hAnsi="Verdana"/>
                <w:color w:val="404040" w:themeColor="text1" w:themeTint="BF"/>
                <w:sz w:val="20"/>
                <w:lang w:val="bg-BG"/>
              </w:rPr>
              <w:t xml:space="preserve"> (присъствено/неприсъствено; редовно/извънредно)</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Точки и акценти от дневния ред</w:t>
            </w:r>
            <w:r w:rsidRPr="00202828">
              <w:rPr>
                <w:rFonts w:ascii="Verdana" w:hAnsi="Verdana"/>
                <w:color w:val="404040" w:themeColor="text1" w:themeTint="BF"/>
                <w:sz w:val="20"/>
                <w:lang w:val="bg-BG"/>
              </w:rPr>
              <w:t>:</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Взети решения</w:t>
            </w:r>
            <w:r w:rsidRPr="00202828">
              <w:rPr>
                <w:rFonts w:ascii="Verdana" w:hAnsi="Verdana"/>
                <w:color w:val="404040" w:themeColor="text1" w:themeTint="BF"/>
                <w:sz w:val="20"/>
                <w:lang w:val="bg-BG"/>
              </w:rPr>
              <w:t>:</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Линк към материалите</w:t>
            </w:r>
            <w:r w:rsidRPr="00202828">
              <w:rPr>
                <w:rFonts w:ascii="Verdana" w:hAnsi="Verdana"/>
                <w:color w:val="404040" w:themeColor="text1" w:themeTint="BF"/>
                <w:sz w:val="20"/>
                <w:lang w:val="bg-BG"/>
              </w:rPr>
              <w:t xml:space="preserve">:  </w:t>
            </w:r>
          </w:p>
          <w:p w:rsidR="003D60DF" w:rsidRDefault="003D60DF" w:rsidP="003D60DF">
            <w:pPr>
              <w:ind w:right="-670"/>
              <w:rPr>
                <w:rFonts w:ascii="Verdana" w:hAnsi="Verdana"/>
                <w:color w:val="404040" w:themeColor="text1" w:themeTint="BF"/>
                <w:sz w:val="20"/>
                <w:lang w:val="bg-BG"/>
              </w:rPr>
            </w:pPr>
          </w:p>
          <w:p w:rsidR="00FE3BA4" w:rsidRPr="00292313" w:rsidRDefault="00FE3BA4" w:rsidP="003D60DF">
            <w:pPr>
              <w:ind w:right="-670"/>
              <w:rPr>
                <w:rFonts w:ascii="Verdana" w:hAnsi="Verdana"/>
                <w:color w:val="404040" w:themeColor="text1" w:themeTint="BF"/>
                <w:sz w:val="20"/>
                <w:lang w:val="bg-BG"/>
              </w:rPr>
            </w:pPr>
            <w:r w:rsidRPr="009C1FB9">
              <w:rPr>
                <w:rFonts w:ascii="Verdana" w:hAnsi="Verdana"/>
                <w:color w:val="404040" w:themeColor="text1" w:themeTint="BF"/>
                <w:sz w:val="20"/>
                <w:lang w:val="bg-BG"/>
              </w:rPr>
              <w:t>през отчетната 2021 г. не са провеждани заседания на ОКБДП на област София. Причина – 4-те проведени изборни процеса през годината, епидемичната обстановка, постоянни промени в ръководния и експертен екип на областната администрация, изключително силната ангажираност на служителите, липса на необходимия капацитет в областта на БДП.</w:t>
            </w:r>
          </w:p>
        </w:tc>
      </w:tr>
      <w:tr w:rsidR="00202828" w:rsidTr="005A7F19">
        <w:tc>
          <w:tcPr>
            <w:tcW w:w="2547" w:type="dxa"/>
            <w:shd w:val="clear" w:color="auto" w:fill="FFD966" w:themeFill="accent4" w:themeFillTint="99"/>
          </w:tcPr>
          <w:p w:rsidR="00202828" w:rsidRDefault="00202828" w:rsidP="00202828">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Заседание 2</w:t>
            </w:r>
            <w:r w:rsidRPr="00202828">
              <w:rPr>
                <w:rFonts w:ascii="Verdana" w:hAnsi="Verdana"/>
                <w:b/>
                <w:color w:val="404040" w:themeColor="text1" w:themeTint="BF"/>
                <w:sz w:val="20"/>
                <w:szCs w:val="20"/>
                <w:lang w:val="bg-BG"/>
              </w:rPr>
              <w:t>:</w:t>
            </w:r>
          </w:p>
          <w:p w:rsidR="00202828" w:rsidRDefault="00202828" w:rsidP="00202828">
            <w:pPr>
              <w:ind w:right="-602"/>
              <w:jc w:val="both"/>
              <w:rPr>
                <w:rFonts w:ascii="Verdana" w:hAnsi="Verdana"/>
                <w:i/>
                <w:sz w:val="20"/>
                <w:szCs w:val="20"/>
                <w:lang w:val="bg-BG"/>
              </w:rPr>
            </w:pPr>
          </w:p>
        </w:tc>
        <w:tc>
          <w:tcPr>
            <w:tcW w:w="11061" w:type="dxa"/>
          </w:tcPr>
          <w:p w:rsidR="003D60DF"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Дата на заседанието</w:t>
            </w:r>
            <w:r w:rsidRPr="00202828">
              <w:rPr>
                <w:rFonts w:ascii="Verdana" w:hAnsi="Verdana"/>
                <w:color w:val="404040" w:themeColor="text1" w:themeTint="BF"/>
                <w:sz w:val="20"/>
                <w:lang w:val="bg-BG"/>
              </w:rPr>
              <w:t>:</w:t>
            </w:r>
          </w:p>
          <w:p w:rsidR="008F211C" w:rsidRDefault="008F211C" w:rsidP="003D60DF">
            <w:pPr>
              <w:ind w:right="-670"/>
              <w:rPr>
                <w:rFonts w:ascii="Verdana" w:hAnsi="Verdana"/>
                <w:color w:val="404040" w:themeColor="text1" w:themeTint="BF"/>
                <w:sz w:val="20"/>
                <w:lang w:val="bg-BG"/>
              </w:rPr>
            </w:pPr>
          </w:p>
          <w:p w:rsidR="008F211C" w:rsidRPr="008F211C" w:rsidRDefault="008F211C" w:rsidP="008F211C">
            <w:pPr>
              <w:ind w:right="-670"/>
              <w:rPr>
                <w:rFonts w:ascii="Verdana" w:hAnsi="Verdana"/>
                <w:color w:val="404040" w:themeColor="text1" w:themeTint="BF"/>
                <w:sz w:val="20"/>
                <w:lang w:val="bg-BG"/>
              </w:rPr>
            </w:pPr>
            <w:r w:rsidRPr="008F211C">
              <w:rPr>
                <w:rFonts w:ascii="Verdana" w:hAnsi="Verdana"/>
                <w:b/>
                <w:color w:val="404040" w:themeColor="text1" w:themeTint="BF"/>
                <w:sz w:val="20"/>
                <w:lang w:val="bg-BG"/>
              </w:rPr>
              <w:t>Вид на заседанието:</w:t>
            </w:r>
            <w:r>
              <w:rPr>
                <w:rFonts w:ascii="Verdana" w:hAnsi="Verdana"/>
                <w:color w:val="404040" w:themeColor="text1" w:themeTint="BF"/>
                <w:sz w:val="20"/>
                <w:lang w:val="bg-BG"/>
              </w:rPr>
              <w:t xml:space="preserve"> (присъствено/неприсъствено; редовно/извънредно)</w:t>
            </w:r>
          </w:p>
          <w:p w:rsidR="008F211C" w:rsidRPr="00202828" w:rsidRDefault="008F211C"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Точки и акценти от дневния ред</w:t>
            </w:r>
            <w:r w:rsidRPr="00202828">
              <w:rPr>
                <w:rFonts w:ascii="Verdana" w:hAnsi="Verdana"/>
                <w:color w:val="404040" w:themeColor="text1" w:themeTint="BF"/>
                <w:sz w:val="20"/>
                <w:lang w:val="bg-BG"/>
              </w:rPr>
              <w:t>:</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Взети решения</w:t>
            </w:r>
            <w:r w:rsidRPr="00202828">
              <w:rPr>
                <w:rFonts w:ascii="Verdana" w:hAnsi="Verdana"/>
                <w:color w:val="404040" w:themeColor="text1" w:themeTint="BF"/>
                <w:sz w:val="20"/>
                <w:lang w:val="bg-BG"/>
              </w:rPr>
              <w:t>:</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Линк към материалите</w:t>
            </w:r>
            <w:r w:rsidRPr="00202828">
              <w:rPr>
                <w:rFonts w:ascii="Verdana" w:hAnsi="Verdana"/>
                <w:color w:val="404040" w:themeColor="text1" w:themeTint="BF"/>
                <w:sz w:val="20"/>
                <w:lang w:val="bg-BG"/>
              </w:rPr>
              <w:t xml:space="preserve">:  </w:t>
            </w:r>
          </w:p>
          <w:p w:rsidR="00202828" w:rsidRDefault="00202828" w:rsidP="00FE3BA4">
            <w:pPr>
              <w:ind w:right="-670"/>
              <w:rPr>
                <w:rFonts w:ascii="Verdana" w:hAnsi="Verdana"/>
                <w:i/>
                <w:sz w:val="20"/>
                <w:szCs w:val="20"/>
                <w:lang w:val="bg-BG"/>
              </w:rPr>
            </w:pPr>
          </w:p>
          <w:p w:rsidR="00FE3BA4" w:rsidRDefault="00FE3BA4" w:rsidP="00FE3BA4">
            <w:pPr>
              <w:ind w:right="-670"/>
              <w:rPr>
                <w:rFonts w:ascii="Verdana" w:hAnsi="Verdana"/>
                <w:i/>
                <w:sz w:val="20"/>
                <w:szCs w:val="20"/>
                <w:lang w:val="bg-BG"/>
              </w:rPr>
            </w:pPr>
            <w:r w:rsidRPr="009C1FB9">
              <w:rPr>
                <w:rFonts w:ascii="Verdana" w:hAnsi="Verdana"/>
                <w:color w:val="404040" w:themeColor="text1" w:themeTint="BF"/>
                <w:sz w:val="20"/>
                <w:lang w:val="bg-BG"/>
              </w:rPr>
              <w:t>през отчетната 2021 г. не са провеждани заседания на ОКБДП на област София. Причина – 4-те проведени изборни процеса през годината, епидемичната обстановка, постоянни промени в ръководния и експертен екип на областната администрация, изключително силната ангажираност на служителите, липса на необходимия капацитет в областта на БДП.</w:t>
            </w:r>
          </w:p>
        </w:tc>
      </w:tr>
      <w:tr w:rsidR="00202828" w:rsidTr="005A7F19">
        <w:tc>
          <w:tcPr>
            <w:tcW w:w="2547" w:type="dxa"/>
            <w:shd w:val="clear" w:color="auto" w:fill="FFD966" w:themeFill="accent4" w:themeFillTint="99"/>
          </w:tcPr>
          <w:p w:rsidR="00202828" w:rsidRDefault="00202828" w:rsidP="00202828">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Заседание 3</w:t>
            </w:r>
            <w:r w:rsidRPr="00202828">
              <w:rPr>
                <w:rFonts w:ascii="Verdana" w:hAnsi="Verdana"/>
                <w:b/>
                <w:color w:val="404040" w:themeColor="text1" w:themeTint="BF"/>
                <w:sz w:val="20"/>
                <w:szCs w:val="20"/>
                <w:lang w:val="bg-BG"/>
              </w:rPr>
              <w:t>:</w:t>
            </w:r>
          </w:p>
          <w:p w:rsidR="00202828" w:rsidRDefault="00202828" w:rsidP="00202828">
            <w:pPr>
              <w:ind w:right="-602"/>
              <w:jc w:val="both"/>
              <w:rPr>
                <w:rFonts w:ascii="Verdana" w:hAnsi="Verdana"/>
                <w:i/>
                <w:sz w:val="20"/>
                <w:szCs w:val="20"/>
                <w:lang w:val="bg-BG"/>
              </w:rPr>
            </w:pPr>
          </w:p>
        </w:tc>
        <w:tc>
          <w:tcPr>
            <w:tcW w:w="11061" w:type="dxa"/>
          </w:tcPr>
          <w:p w:rsidR="003D60DF"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Дата на заседанието</w:t>
            </w:r>
            <w:r w:rsidRPr="00202828">
              <w:rPr>
                <w:rFonts w:ascii="Verdana" w:hAnsi="Verdana"/>
                <w:color w:val="404040" w:themeColor="text1" w:themeTint="BF"/>
                <w:sz w:val="20"/>
                <w:lang w:val="bg-BG"/>
              </w:rPr>
              <w:t>:</w:t>
            </w:r>
          </w:p>
          <w:p w:rsidR="008F211C" w:rsidRDefault="008F211C" w:rsidP="003D60DF">
            <w:pPr>
              <w:ind w:right="-670"/>
              <w:rPr>
                <w:rFonts w:ascii="Verdana" w:hAnsi="Verdana"/>
                <w:color w:val="404040" w:themeColor="text1" w:themeTint="BF"/>
                <w:sz w:val="20"/>
                <w:lang w:val="bg-BG"/>
              </w:rPr>
            </w:pPr>
          </w:p>
          <w:p w:rsidR="008F211C" w:rsidRPr="008F211C" w:rsidRDefault="008F211C" w:rsidP="008F211C">
            <w:pPr>
              <w:ind w:right="-670"/>
              <w:rPr>
                <w:rFonts w:ascii="Verdana" w:hAnsi="Verdana"/>
                <w:color w:val="404040" w:themeColor="text1" w:themeTint="BF"/>
                <w:sz w:val="20"/>
                <w:lang w:val="bg-BG"/>
              </w:rPr>
            </w:pPr>
            <w:r w:rsidRPr="008F211C">
              <w:rPr>
                <w:rFonts w:ascii="Verdana" w:hAnsi="Verdana"/>
                <w:b/>
                <w:color w:val="404040" w:themeColor="text1" w:themeTint="BF"/>
                <w:sz w:val="20"/>
                <w:lang w:val="bg-BG"/>
              </w:rPr>
              <w:lastRenderedPageBreak/>
              <w:t>Вид на заседанието:</w:t>
            </w:r>
            <w:r>
              <w:rPr>
                <w:rFonts w:ascii="Verdana" w:hAnsi="Verdana"/>
                <w:color w:val="404040" w:themeColor="text1" w:themeTint="BF"/>
                <w:sz w:val="20"/>
                <w:lang w:val="bg-BG"/>
              </w:rPr>
              <w:t xml:space="preserve"> (присъствено/неприсъствено; редовно/извънредно)</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Точки и акценти от дневния ред</w:t>
            </w:r>
            <w:r w:rsidRPr="00202828">
              <w:rPr>
                <w:rFonts w:ascii="Verdana" w:hAnsi="Verdana"/>
                <w:color w:val="404040" w:themeColor="text1" w:themeTint="BF"/>
                <w:sz w:val="20"/>
                <w:lang w:val="bg-BG"/>
              </w:rPr>
              <w:t>:</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Взети решения</w:t>
            </w:r>
            <w:r w:rsidRPr="00202828">
              <w:rPr>
                <w:rFonts w:ascii="Verdana" w:hAnsi="Verdana"/>
                <w:color w:val="404040" w:themeColor="text1" w:themeTint="BF"/>
                <w:sz w:val="20"/>
                <w:lang w:val="bg-BG"/>
              </w:rPr>
              <w:t>:</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Линк към материалите</w:t>
            </w:r>
            <w:r w:rsidRPr="00202828">
              <w:rPr>
                <w:rFonts w:ascii="Verdana" w:hAnsi="Verdana"/>
                <w:color w:val="404040" w:themeColor="text1" w:themeTint="BF"/>
                <w:sz w:val="20"/>
                <w:lang w:val="bg-BG"/>
              </w:rPr>
              <w:t xml:space="preserve">:  </w:t>
            </w:r>
          </w:p>
          <w:p w:rsidR="003D60DF" w:rsidRPr="00202828" w:rsidRDefault="003D60DF" w:rsidP="003D60DF">
            <w:pPr>
              <w:ind w:right="-670"/>
              <w:rPr>
                <w:rFonts w:ascii="Verdana" w:hAnsi="Verdana"/>
                <w:color w:val="404040" w:themeColor="text1" w:themeTint="BF"/>
                <w:sz w:val="20"/>
                <w:lang w:val="bg-BG"/>
              </w:rPr>
            </w:pPr>
          </w:p>
          <w:p w:rsidR="00202828" w:rsidRDefault="00FE3BA4" w:rsidP="00202828">
            <w:pPr>
              <w:ind w:right="-602"/>
              <w:jc w:val="both"/>
              <w:rPr>
                <w:rFonts w:ascii="Verdana" w:hAnsi="Verdana"/>
                <w:i/>
                <w:sz w:val="20"/>
                <w:szCs w:val="20"/>
                <w:lang w:val="bg-BG"/>
              </w:rPr>
            </w:pPr>
            <w:r w:rsidRPr="009C1FB9">
              <w:rPr>
                <w:rFonts w:ascii="Verdana" w:hAnsi="Verdana"/>
                <w:color w:val="404040" w:themeColor="text1" w:themeTint="BF"/>
                <w:sz w:val="20"/>
                <w:lang w:val="bg-BG"/>
              </w:rPr>
              <w:t>през отчетната 2021 г. не са провеждани заседания на ОКБДП на област София. Причина – 4-те проведени изборни процеса през годината, епидемичната обстановка, постоянни промени в ръководния и експертен екип на областната администрация, изключително силната ангажираност на служителите, липса на необходимия капацитет в областта на БДП.</w:t>
            </w:r>
          </w:p>
        </w:tc>
      </w:tr>
      <w:tr w:rsidR="00202828" w:rsidTr="005A7F19">
        <w:tc>
          <w:tcPr>
            <w:tcW w:w="2547" w:type="dxa"/>
            <w:shd w:val="clear" w:color="auto" w:fill="FFD966" w:themeFill="accent4" w:themeFillTint="99"/>
          </w:tcPr>
          <w:p w:rsidR="00202828" w:rsidRDefault="00202828" w:rsidP="00202828">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lastRenderedPageBreak/>
              <w:t>Заседание 4</w:t>
            </w:r>
            <w:r w:rsidRPr="00202828">
              <w:rPr>
                <w:rFonts w:ascii="Verdana" w:hAnsi="Verdana"/>
                <w:b/>
                <w:color w:val="404040" w:themeColor="text1" w:themeTint="BF"/>
                <w:sz w:val="20"/>
                <w:szCs w:val="20"/>
                <w:lang w:val="bg-BG"/>
              </w:rPr>
              <w:t>:</w:t>
            </w:r>
          </w:p>
          <w:p w:rsidR="00202828" w:rsidRDefault="00202828" w:rsidP="00202828">
            <w:pPr>
              <w:ind w:right="-602"/>
              <w:jc w:val="both"/>
              <w:rPr>
                <w:rFonts w:ascii="Verdana" w:hAnsi="Verdana"/>
                <w:i/>
                <w:sz w:val="20"/>
                <w:szCs w:val="20"/>
                <w:lang w:val="bg-BG"/>
              </w:rPr>
            </w:pPr>
          </w:p>
        </w:tc>
        <w:tc>
          <w:tcPr>
            <w:tcW w:w="11061" w:type="dxa"/>
          </w:tcPr>
          <w:p w:rsidR="003D60DF"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Дата на заседанието</w:t>
            </w:r>
            <w:r w:rsidRPr="00202828">
              <w:rPr>
                <w:rFonts w:ascii="Verdana" w:hAnsi="Verdana"/>
                <w:color w:val="404040" w:themeColor="text1" w:themeTint="BF"/>
                <w:sz w:val="20"/>
                <w:lang w:val="bg-BG"/>
              </w:rPr>
              <w:t>:</w:t>
            </w:r>
          </w:p>
          <w:p w:rsidR="008F211C" w:rsidRDefault="008F211C" w:rsidP="003D60DF">
            <w:pPr>
              <w:ind w:right="-670"/>
              <w:rPr>
                <w:rFonts w:ascii="Verdana" w:hAnsi="Verdana"/>
                <w:color w:val="404040" w:themeColor="text1" w:themeTint="BF"/>
                <w:sz w:val="20"/>
                <w:lang w:val="bg-BG"/>
              </w:rPr>
            </w:pPr>
          </w:p>
          <w:p w:rsidR="008F211C" w:rsidRPr="008F211C" w:rsidRDefault="008F211C" w:rsidP="008F211C">
            <w:pPr>
              <w:ind w:right="-670"/>
              <w:rPr>
                <w:rFonts w:ascii="Verdana" w:hAnsi="Verdana"/>
                <w:color w:val="404040" w:themeColor="text1" w:themeTint="BF"/>
                <w:sz w:val="20"/>
                <w:lang w:val="bg-BG"/>
              </w:rPr>
            </w:pPr>
            <w:r w:rsidRPr="008F211C">
              <w:rPr>
                <w:rFonts w:ascii="Verdana" w:hAnsi="Verdana"/>
                <w:b/>
                <w:color w:val="404040" w:themeColor="text1" w:themeTint="BF"/>
                <w:sz w:val="20"/>
                <w:lang w:val="bg-BG"/>
              </w:rPr>
              <w:t>Вид на заседанието:</w:t>
            </w:r>
            <w:r>
              <w:rPr>
                <w:rFonts w:ascii="Verdana" w:hAnsi="Verdana"/>
                <w:color w:val="404040" w:themeColor="text1" w:themeTint="BF"/>
                <w:sz w:val="20"/>
                <w:lang w:val="bg-BG"/>
              </w:rPr>
              <w:t xml:space="preserve"> (присъствено/неприсъствено; редовно/извънредно)</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Точки и акценти от дневния ред</w:t>
            </w:r>
            <w:r w:rsidRPr="00202828">
              <w:rPr>
                <w:rFonts w:ascii="Verdana" w:hAnsi="Verdana"/>
                <w:color w:val="404040" w:themeColor="text1" w:themeTint="BF"/>
                <w:sz w:val="20"/>
                <w:lang w:val="bg-BG"/>
              </w:rPr>
              <w:t>:</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Взети решения</w:t>
            </w:r>
            <w:r w:rsidRPr="00202828">
              <w:rPr>
                <w:rFonts w:ascii="Verdana" w:hAnsi="Verdana"/>
                <w:color w:val="404040" w:themeColor="text1" w:themeTint="BF"/>
                <w:sz w:val="20"/>
                <w:lang w:val="bg-BG"/>
              </w:rPr>
              <w:t>:</w:t>
            </w:r>
          </w:p>
          <w:p w:rsidR="003D60DF" w:rsidRPr="00202828" w:rsidRDefault="003D60DF" w:rsidP="003D60DF">
            <w:pPr>
              <w:ind w:right="-670"/>
              <w:rPr>
                <w:rFonts w:ascii="Verdana" w:hAnsi="Verdana"/>
                <w:color w:val="404040" w:themeColor="text1" w:themeTint="BF"/>
                <w:sz w:val="20"/>
                <w:lang w:val="bg-BG"/>
              </w:rPr>
            </w:pPr>
          </w:p>
          <w:p w:rsidR="003D60DF" w:rsidRPr="00202828" w:rsidRDefault="003D60DF" w:rsidP="003D60DF">
            <w:pPr>
              <w:ind w:right="-670"/>
              <w:rPr>
                <w:rFonts w:ascii="Verdana" w:hAnsi="Verdana"/>
                <w:color w:val="404040" w:themeColor="text1" w:themeTint="BF"/>
                <w:sz w:val="20"/>
                <w:lang w:val="bg-BG"/>
              </w:rPr>
            </w:pPr>
            <w:r w:rsidRPr="00202828">
              <w:rPr>
                <w:rFonts w:ascii="Verdana" w:hAnsi="Verdana"/>
                <w:b/>
                <w:color w:val="404040" w:themeColor="text1" w:themeTint="BF"/>
                <w:sz w:val="20"/>
                <w:lang w:val="bg-BG"/>
              </w:rPr>
              <w:t>Линк към материалите</w:t>
            </w:r>
            <w:r w:rsidRPr="00202828">
              <w:rPr>
                <w:rFonts w:ascii="Verdana" w:hAnsi="Verdana"/>
                <w:color w:val="404040" w:themeColor="text1" w:themeTint="BF"/>
                <w:sz w:val="20"/>
                <w:lang w:val="bg-BG"/>
              </w:rPr>
              <w:t xml:space="preserve">:  </w:t>
            </w:r>
          </w:p>
          <w:p w:rsidR="00202828" w:rsidRDefault="00202828" w:rsidP="00FE3BA4">
            <w:pPr>
              <w:ind w:right="-670"/>
              <w:rPr>
                <w:rFonts w:ascii="Verdana" w:hAnsi="Verdana"/>
                <w:i/>
                <w:sz w:val="20"/>
                <w:szCs w:val="20"/>
                <w:lang w:val="bg-BG"/>
              </w:rPr>
            </w:pPr>
          </w:p>
          <w:p w:rsidR="00FE3BA4" w:rsidRDefault="00FE3BA4" w:rsidP="00FE3BA4">
            <w:pPr>
              <w:ind w:right="-670"/>
              <w:rPr>
                <w:rFonts w:ascii="Verdana" w:hAnsi="Verdana"/>
                <w:i/>
                <w:sz w:val="20"/>
                <w:szCs w:val="20"/>
                <w:lang w:val="bg-BG"/>
              </w:rPr>
            </w:pPr>
            <w:r w:rsidRPr="009C1FB9">
              <w:rPr>
                <w:rFonts w:ascii="Verdana" w:hAnsi="Verdana"/>
                <w:color w:val="404040" w:themeColor="text1" w:themeTint="BF"/>
                <w:sz w:val="20"/>
                <w:lang w:val="bg-BG"/>
              </w:rPr>
              <w:t>през отчетната 2021 г. не са провеждани заседания на ОКБДП на област София. Причина – 4-те проведени изборни процеса през годината, епидемичната обстановка, постоянни промени в ръководния и експертен екип на областната администрация, изключително силната ангажираност на служителите, липса на необходимия капацитет в областта на БДП.</w:t>
            </w:r>
          </w:p>
        </w:tc>
      </w:tr>
    </w:tbl>
    <w:p w:rsidR="00202828" w:rsidRDefault="00202828" w:rsidP="00202828">
      <w:pPr>
        <w:shd w:val="clear" w:color="auto" w:fill="FFFFFF" w:themeFill="background1"/>
        <w:spacing w:after="80" w:line="240" w:lineRule="auto"/>
        <w:contextualSpacing/>
        <w:jc w:val="both"/>
        <w:rPr>
          <w:rFonts w:ascii="Verdana" w:hAnsi="Verdana"/>
          <w:b/>
          <w:sz w:val="20"/>
          <w:lang w:val="bg-BG"/>
        </w:rPr>
      </w:pPr>
    </w:p>
    <w:p w:rsidR="000C4555" w:rsidRPr="000C4555" w:rsidRDefault="000C4555" w:rsidP="000C4555">
      <w:pPr>
        <w:shd w:val="clear" w:color="auto" w:fill="FFFFFF" w:themeFill="background1"/>
        <w:contextualSpacing/>
        <w:rPr>
          <w:rFonts w:ascii="Verdana" w:hAnsi="Verdana"/>
          <w:b/>
          <w:sz w:val="8"/>
          <w:szCs w:val="8"/>
          <w:lang w:val="bg-BG"/>
        </w:rPr>
      </w:pPr>
    </w:p>
    <w:p w:rsidR="000C4555" w:rsidRPr="003D60DF" w:rsidRDefault="003D60DF" w:rsidP="003D60DF">
      <w:pPr>
        <w:shd w:val="clear" w:color="auto" w:fill="FFFFFF" w:themeFill="background1"/>
        <w:spacing w:after="80" w:line="240" w:lineRule="auto"/>
        <w:ind w:left="-142" w:firstLine="142"/>
        <w:contextualSpacing/>
        <w:jc w:val="both"/>
        <w:rPr>
          <w:rFonts w:ascii="Verdana" w:hAnsi="Verdana"/>
          <w:b/>
          <w:color w:val="404040" w:themeColor="text1" w:themeTint="BF"/>
          <w:sz w:val="20"/>
          <w:lang w:val="bg-BG"/>
        </w:rPr>
      </w:pPr>
      <w:r w:rsidRPr="003D60DF">
        <w:rPr>
          <w:rFonts w:ascii="Verdana" w:hAnsi="Verdana"/>
          <w:b/>
          <w:color w:val="404040" w:themeColor="text1" w:themeTint="BF"/>
          <w:sz w:val="20"/>
          <w:lang w:val="bg-BG"/>
        </w:rPr>
        <w:t xml:space="preserve">2. </w:t>
      </w:r>
      <w:r w:rsidR="000C4555" w:rsidRPr="003D60DF">
        <w:rPr>
          <w:rFonts w:ascii="Verdana" w:hAnsi="Verdana"/>
          <w:b/>
          <w:color w:val="404040" w:themeColor="text1" w:themeTint="BF"/>
          <w:sz w:val="20"/>
          <w:lang w:val="bg-BG"/>
        </w:rPr>
        <w:t>ИЗПЪЛНЕН</w:t>
      </w:r>
      <w:r w:rsidR="00FB1794" w:rsidRPr="003D60DF">
        <w:rPr>
          <w:rFonts w:ascii="Verdana" w:hAnsi="Verdana"/>
          <w:b/>
          <w:color w:val="404040" w:themeColor="text1" w:themeTint="BF"/>
          <w:sz w:val="20"/>
          <w:lang w:val="bg-BG"/>
        </w:rPr>
        <w:t xml:space="preserve">ИЕ НА </w:t>
      </w:r>
      <w:r w:rsidR="000C4555" w:rsidRPr="003D60DF">
        <w:rPr>
          <w:rFonts w:ascii="Verdana" w:hAnsi="Verdana"/>
          <w:b/>
          <w:color w:val="404040" w:themeColor="text1" w:themeTint="BF"/>
          <w:sz w:val="20"/>
          <w:lang w:val="bg-BG"/>
        </w:rPr>
        <w:t>УКАЗАНИЯ НА ДАБДП</w:t>
      </w:r>
      <w:r w:rsidR="00CF08F8" w:rsidRPr="003D60DF">
        <w:rPr>
          <w:rFonts w:ascii="Verdana" w:hAnsi="Verdana"/>
          <w:b/>
          <w:color w:val="404040" w:themeColor="text1" w:themeTint="BF"/>
          <w:sz w:val="20"/>
          <w:lang w:val="bg-BG"/>
        </w:rPr>
        <w:t xml:space="preserve"> ДО ОКБДП</w:t>
      </w:r>
    </w:p>
    <w:p w:rsidR="000C4555" w:rsidRDefault="000C4555" w:rsidP="000C4555">
      <w:pPr>
        <w:shd w:val="clear" w:color="auto" w:fill="FFFFFF" w:themeFill="background1"/>
        <w:contextualSpacing/>
        <w:rPr>
          <w:rFonts w:ascii="Verdana" w:hAnsi="Verdana"/>
          <w:b/>
          <w:sz w:val="20"/>
          <w:lang w:val="bg-BG"/>
        </w:rPr>
      </w:pPr>
    </w:p>
    <w:tbl>
      <w:tblPr>
        <w:tblStyle w:val="TableGrid"/>
        <w:tblW w:w="13608" w:type="dxa"/>
        <w:tblLook w:val="04A0" w:firstRow="1" w:lastRow="0" w:firstColumn="1" w:lastColumn="0" w:noHBand="0" w:noVBand="1"/>
      </w:tblPr>
      <w:tblGrid>
        <w:gridCol w:w="2547"/>
        <w:gridCol w:w="11061"/>
      </w:tblGrid>
      <w:tr w:rsidR="003D60DF" w:rsidTr="005A7F19">
        <w:tc>
          <w:tcPr>
            <w:tcW w:w="2547" w:type="dxa"/>
            <w:shd w:val="clear" w:color="auto" w:fill="FFD966" w:themeFill="accent4" w:themeFillTint="99"/>
          </w:tcPr>
          <w:p w:rsidR="003D60DF" w:rsidRDefault="003D60DF" w:rsidP="008F211C">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Указание 1:</w:t>
            </w:r>
          </w:p>
          <w:p w:rsidR="003D60DF" w:rsidRDefault="003D60DF" w:rsidP="008F211C">
            <w:pPr>
              <w:ind w:right="-602"/>
              <w:jc w:val="both"/>
              <w:rPr>
                <w:rFonts w:ascii="Verdana" w:hAnsi="Verdana"/>
                <w:b/>
                <w:color w:val="404040" w:themeColor="text1" w:themeTint="BF"/>
                <w:sz w:val="20"/>
                <w:szCs w:val="20"/>
                <w:lang w:val="bg-BG"/>
              </w:rPr>
            </w:pPr>
          </w:p>
          <w:p w:rsidR="003D60DF" w:rsidRDefault="003D60DF" w:rsidP="008F211C">
            <w:pPr>
              <w:ind w:right="-602"/>
              <w:jc w:val="both"/>
              <w:rPr>
                <w:rFonts w:ascii="Verdana" w:hAnsi="Verdana"/>
                <w:i/>
                <w:sz w:val="20"/>
                <w:szCs w:val="20"/>
                <w:lang w:val="bg-BG"/>
              </w:rPr>
            </w:pPr>
          </w:p>
        </w:tc>
        <w:tc>
          <w:tcPr>
            <w:tcW w:w="11061" w:type="dxa"/>
          </w:tcPr>
          <w:p w:rsidR="00564C63" w:rsidRDefault="002E62F7" w:rsidP="00564C63">
            <w:pPr>
              <w:rPr>
                <w:rFonts w:ascii="Verdana" w:hAnsi="Verdana"/>
                <w:sz w:val="20"/>
                <w:szCs w:val="20"/>
                <w:lang w:val="bg-BG"/>
              </w:rPr>
            </w:pPr>
            <w:r>
              <w:rPr>
                <w:rFonts w:ascii="Verdana" w:hAnsi="Verdana"/>
                <w:sz w:val="20"/>
                <w:szCs w:val="20"/>
                <w:lang w:val="bg-BG"/>
              </w:rPr>
              <w:t>Ваш номер ДАБДП 01-733/22.12.2020 г. – писмо относно създаване на своевременна организация за подготовката на Годишния доклад по БДП за 2020 г.</w:t>
            </w:r>
          </w:p>
          <w:p w:rsidR="002E62F7" w:rsidRDefault="002E62F7" w:rsidP="00564C63">
            <w:pPr>
              <w:rPr>
                <w:rFonts w:ascii="Verdana" w:hAnsi="Verdana"/>
                <w:sz w:val="20"/>
                <w:szCs w:val="20"/>
                <w:lang w:val="bg-BG"/>
              </w:rPr>
            </w:pPr>
            <w:r>
              <w:rPr>
                <w:rFonts w:ascii="Verdana" w:hAnsi="Verdana"/>
                <w:sz w:val="20"/>
                <w:szCs w:val="20"/>
                <w:lang w:val="bg-BG"/>
              </w:rPr>
              <w:t>Ваш номер 01-733/18.01.2021 г., в което са предоставени от страна на ДАБДП методически указания за подготовка на Годишен доклад за изпълнение на областната политика по БДП за 2020 г.</w:t>
            </w:r>
          </w:p>
          <w:p w:rsidR="002E62F7" w:rsidRPr="00564C63" w:rsidRDefault="007D18BF" w:rsidP="00564C63">
            <w:pPr>
              <w:rPr>
                <w:rFonts w:ascii="Verdana" w:hAnsi="Verdana"/>
                <w:sz w:val="20"/>
                <w:szCs w:val="20"/>
                <w:lang w:val="bg-BG"/>
              </w:rPr>
            </w:pPr>
            <w:r>
              <w:rPr>
                <w:rFonts w:ascii="Verdana" w:hAnsi="Verdana"/>
                <w:sz w:val="20"/>
                <w:szCs w:val="20"/>
                <w:lang w:val="bg-BG"/>
              </w:rPr>
              <w:t xml:space="preserve">По електронни пощи </w:t>
            </w:r>
            <w:r w:rsidR="00AE1899">
              <w:rPr>
                <w:rFonts w:ascii="Verdana" w:hAnsi="Verdana"/>
                <w:sz w:val="20"/>
                <w:szCs w:val="20"/>
                <w:lang w:val="bg-BG"/>
              </w:rPr>
              <w:t>до всички членове на ОКБДП е изпратено писмо с искане за предоставяне на съответната информация за Год.доклад по компетентност.</w:t>
            </w:r>
          </w:p>
        </w:tc>
      </w:tr>
      <w:tr w:rsidR="002E62F7" w:rsidTr="005A7F19">
        <w:tc>
          <w:tcPr>
            <w:tcW w:w="2547" w:type="dxa"/>
            <w:shd w:val="clear" w:color="auto" w:fill="FFD966" w:themeFill="accent4" w:themeFillTint="99"/>
          </w:tcPr>
          <w:p w:rsidR="002E62F7" w:rsidRDefault="00AE1899" w:rsidP="008F211C">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Указание 2:</w:t>
            </w:r>
          </w:p>
        </w:tc>
        <w:tc>
          <w:tcPr>
            <w:tcW w:w="11061" w:type="dxa"/>
          </w:tcPr>
          <w:p w:rsidR="002E62F7" w:rsidRDefault="002E62F7" w:rsidP="002E62F7">
            <w:pPr>
              <w:rPr>
                <w:rFonts w:ascii="Verdana" w:hAnsi="Verdana"/>
                <w:sz w:val="20"/>
                <w:szCs w:val="20"/>
                <w:lang w:val="bg-BG"/>
              </w:rPr>
            </w:pPr>
            <w:r>
              <w:rPr>
                <w:rFonts w:ascii="Verdana" w:hAnsi="Verdana"/>
                <w:sz w:val="20"/>
                <w:szCs w:val="20"/>
                <w:lang w:val="bg-BG"/>
              </w:rPr>
              <w:t xml:space="preserve">Ваш номер </w:t>
            </w:r>
            <w:r>
              <w:rPr>
                <w:rFonts w:ascii="Verdana" w:hAnsi="Verdana"/>
                <w:color w:val="404040" w:themeColor="text1" w:themeTint="BF"/>
                <w:sz w:val="20"/>
                <w:lang w:val="bg-BG"/>
              </w:rPr>
              <w:t>ДАБДП</w:t>
            </w:r>
            <w:r>
              <w:rPr>
                <w:rFonts w:ascii="Verdana" w:hAnsi="Verdana"/>
                <w:sz w:val="20"/>
                <w:szCs w:val="20"/>
                <w:lang w:val="bg-BG"/>
              </w:rPr>
              <w:t xml:space="preserve"> 01-325/22.06.2021 г., /наш входящ номер ОА23-08251/22.06.2021 г.</w:t>
            </w:r>
          </w:p>
          <w:p w:rsidR="002E62F7" w:rsidRDefault="002E62F7" w:rsidP="002E62F7">
            <w:pPr>
              <w:rPr>
                <w:rFonts w:ascii="Verdana" w:hAnsi="Verdana"/>
                <w:sz w:val="20"/>
                <w:szCs w:val="20"/>
                <w:lang w:val="bg-BG"/>
              </w:rPr>
            </w:pPr>
            <w:r>
              <w:rPr>
                <w:rFonts w:ascii="Verdana" w:hAnsi="Verdana"/>
                <w:sz w:val="20"/>
                <w:szCs w:val="20"/>
                <w:lang w:val="bg-BG"/>
              </w:rPr>
              <w:t xml:space="preserve">С наш изходящ номер ОА23-09379/12.07.2021 г. Столична община, ОПУ-София и отдел „Пътна полиция“, СДВР са уведомени, че е необходимо да предприемат съвместни действия за изпълнение на следните мерки: </w:t>
            </w:r>
            <w:r w:rsidRPr="003C45CD">
              <w:rPr>
                <w:rFonts w:ascii="Verdana" w:hAnsi="Verdana"/>
                <w:sz w:val="20"/>
                <w:szCs w:val="20"/>
                <w:lang w:val="bg-BG"/>
              </w:rPr>
              <w:t xml:space="preserve">Мярка 4.3. „Координация и взаимодействие между стопаните на пътищата (общини и ОПУ) с ОДМВР, с цел съвместни действия по подобряване безопасността на пътната инфраструктура“, Мярка 4.17 „Извършване на огледи на състоянието на пътната инфраструктура, съвместно преди </w:t>
            </w:r>
            <w:r w:rsidRPr="003C45CD">
              <w:rPr>
                <w:rFonts w:ascii="Verdana" w:hAnsi="Verdana"/>
                <w:sz w:val="20"/>
                <w:szCs w:val="20"/>
                <w:lang w:val="bg-BG"/>
              </w:rPr>
              <w:lastRenderedPageBreak/>
              <w:t>настъпване на летния сезон, началото на учебната година, преди началото и края на зимния сезон“ и Мярка 4.14 „Извършване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 от Областната план-програма по БДП за 2021 г.</w:t>
            </w:r>
          </w:p>
          <w:p w:rsidR="002E62F7" w:rsidRDefault="002E62F7" w:rsidP="002E62F7">
            <w:pPr>
              <w:rPr>
                <w:rFonts w:ascii="Verdana" w:hAnsi="Verdana"/>
                <w:sz w:val="20"/>
                <w:szCs w:val="20"/>
                <w:lang w:val="bg-BG"/>
              </w:rPr>
            </w:pPr>
            <w:r>
              <w:rPr>
                <w:rFonts w:ascii="Verdana" w:hAnsi="Verdana"/>
                <w:sz w:val="20"/>
                <w:szCs w:val="20"/>
                <w:lang w:val="bg-BG"/>
              </w:rPr>
              <w:t>И от трите ведомства информация не е получена.</w:t>
            </w:r>
          </w:p>
        </w:tc>
      </w:tr>
      <w:tr w:rsidR="002E62F7" w:rsidTr="005A7F19">
        <w:tc>
          <w:tcPr>
            <w:tcW w:w="2547" w:type="dxa"/>
            <w:shd w:val="clear" w:color="auto" w:fill="FFD966" w:themeFill="accent4" w:themeFillTint="99"/>
          </w:tcPr>
          <w:p w:rsidR="002E62F7" w:rsidRDefault="00AE1899" w:rsidP="003D60DF">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lastRenderedPageBreak/>
              <w:t>Указание 3:</w:t>
            </w:r>
          </w:p>
        </w:tc>
        <w:tc>
          <w:tcPr>
            <w:tcW w:w="11061" w:type="dxa"/>
          </w:tcPr>
          <w:p w:rsidR="002E62F7" w:rsidRDefault="002E62F7" w:rsidP="007D18BF">
            <w:pPr>
              <w:rPr>
                <w:rFonts w:ascii="Verdana" w:hAnsi="Verdana"/>
                <w:color w:val="404040" w:themeColor="text1" w:themeTint="BF"/>
                <w:sz w:val="20"/>
                <w:lang w:val="bg-BG"/>
              </w:rPr>
            </w:pPr>
            <w:r>
              <w:rPr>
                <w:rFonts w:ascii="Verdana" w:hAnsi="Verdana"/>
                <w:color w:val="404040" w:themeColor="text1" w:themeTint="BF"/>
                <w:sz w:val="20"/>
                <w:lang w:val="bg-BG"/>
              </w:rPr>
              <w:t>В</w:t>
            </w:r>
            <w:r w:rsidR="007D18BF">
              <w:rPr>
                <w:rFonts w:ascii="Verdana" w:hAnsi="Verdana"/>
                <w:color w:val="404040" w:themeColor="text1" w:themeTint="BF"/>
                <w:sz w:val="20"/>
                <w:lang w:val="bg-BG"/>
              </w:rPr>
              <w:t>а</w:t>
            </w:r>
            <w:r>
              <w:rPr>
                <w:rFonts w:ascii="Verdana" w:hAnsi="Verdana"/>
                <w:color w:val="404040" w:themeColor="text1" w:themeTint="BF"/>
                <w:sz w:val="20"/>
                <w:lang w:val="bg-BG"/>
              </w:rPr>
              <w:t>ш номер</w:t>
            </w:r>
            <w:r w:rsidR="007D18BF">
              <w:rPr>
                <w:rFonts w:ascii="Verdana" w:hAnsi="Verdana"/>
                <w:color w:val="404040" w:themeColor="text1" w:themeTint="BF"/>
                <w:sz w:val="20"/>
                <w:lang w:val="bg-BG"/>
              </w:rPr>
              <w:t xml:space="preserve"> </w:t>
            </w:r>
            <w:r>
              <w:rPr>
                <w:rFonts w:ascii="Verdana" w:hAnsi="Verdana"/>
                <w:color w:val="404040" w:themeColor="text1" w:themeTint="BF"/>
                <w:sz w:val="20"/>
                <w:lang w:val="bg-BG"/>
              </w:rPr>
              <w:t xml:space="preserve">ДАБДП 01-733-70/07.04.2021 г. </w:t>
            </w:r>
            <w:r w:rsidR="007D18BF">
              <w:rPr>
                <w:rFonts w:ascii="Verdana" w:hAnsi="Verdana"/>
                <w:color w:val="404040" w:themeColor="text1" w:themeTint="BF"/>
                <w:sz w:val="20"/>
                <w:lang w:val="bg-BG"/>
              </w:rPr>
              <w:t xml:space="preserve">/ наш вх. Номер ОА23-04496/07.04.2021 г. </w:t>
            </w:r>
            <w:r>
              <w:rPr>
                <w:rFonts w:ascii="Verdana" w:hAnsi="Verdana"/>
                <w:color w:val="404040" w:themeColor="text1" w:themeTint="BF"/>
                <w:sz w:val="20"/>
                <w:lang w:val="bg-BG"/>
              </w:rPr>
              <w:t xml:space="preserve">относно становище на ДАБДП по Годишния доклад за изпълнение на политиката по БДП за 2020 г. </w:t>
            </w:r>
            <w:r w:rsidR="007D18BF">
              <w:rPr>
                <w:rFonts w:ascii="Verdana" w:hAnsi="Verdana"/>
                <w:color w:val="404040" w:themeColor="text1" w:themeTint="BF"/>
                <w:sz w:val="20"/>
                <w:lang w:val="bg-BG"/>
              </w:rPr>
              <w:t>–</w:t>
            </w:r>
            <w:r>
              <w:rPr>
                <w:rFonts w:ascii="Verdana" w:hAnsi="Verdana"/>
                <w:color w:val="404040" w:themeColor="text1" w:themeTint="BF"/>
                <w:sz w:val="20"/>
                <w:lang w:val="bg-BG"/>
              </w:rPr>
              <w:t xml:space="preserve"> </w:t>
            </w:r>
            <w:r w:rsidR="007D18BF">
              <w:rPr>
                <w:rFonts w:ascii="Verdana" w:hAnsi="Verdana"/>
                <w:color w:val="404040" w:themeColor="text1" w:themeTint="BF"/>
                <w:sz w:val="20"/>
                <w:lang w:val="bg-BG"/>
              </w:rPr>
              <w:t xml:space="preserve">с наш изх. номер ОА23-04623/09.04.2021 г. е изпратено писмо до ОПУ-София за отстраняване на пропуските в Год.доклад; с наш изх.номер ОА23-04627/09.04.2021 г. е изпратено писмо до Столична община и до 24-те районни кмета за </w:t>
            </w:r>
            <w:r w:rsidR="007D18BF" w:rsidRPr="007D18BF">
              <w:rPr>
                <w:rFonts w:ascii="Verdana" w:hAnsi="Verdana"/>
                <w:color w:val="404040" w:themeColor="text1" w:themeTint="BF"/>
                <w:sz w:val="20"/>
                <w:lang w:val="bg-BG"/>
              </w:rPr>
              <w:t>отстраняване на пропуските в Год.доклад</w:t>
            </w:r>
            <w:r w:rsidR="007D18BF">
              <w:rPr>
                <w:rFonts w:ascii="Verdana" w:hAnsi="Verdana"/>
                <w:color w:val="404040" w:themeColor="text1" w:themeTint="BF"/>
                <w:sz w:val="20"/>
                <w:lang w:val="bg-BG"/>
              </w:rPr>
              <w:t xml:space="preserve">; с наш изх.номер ОА23-04639/09.04.2021 г. е изпратено писмо до отдел „Пътна полиция“, СДВР </w:t>
            </w:r>
            <w:r w:rsidR="007D18BF" w:rsidRPr="007D18BF">
              <w:rPr>
                <w:rFonts w:ascii="Verdana" w:hAnsi="Verdana"/>
                <w:color w:val="404040" w:themeColor="text1" w:themeTint="BF"/>
                <w:sz w:val="20"/>
                <w:lang w:val="bg-BG"/>
              </w:rPr>
              <w:t>за отстраняване на пропуските в Год.доклад</w:t>
            </w:r>
            <w:r w:rsidR="007D18BF">
              <w:rPr>
                <w:rFonts w:ascii="Verdana" w:hAnsi="Verdana"/>
                <w:color w:val="404040" w:themeColor="text1" w:themeTint="BF"/>
                <w:sz w:val="20"/>
                <w:lang w:val="bg-BG"/>
              </w:rPr>
              <w:t xml:space="preserve">; с наш изх.номер ОА23-04641/09.04.2021 г. е изпратено писмо до ЦСМП-София за </w:t>
            </w:r>
            <w:r w:rsidR="007D18BF" w:rsidRPr="007D18BF">
              <w:rPr>
                <w:rFonts w:ascii="Verdana" w:hAnsi="Verdana"/>
                <w:color w:val="404040" w:themeColor="text1" w:themeTint="BF"/>
                <w:sz w:val="20"/>
                <w:lang w:val="bg-BG"/>
              </w:rPr>
              <w:t>отстраняване на пропуските в Год.доклад</w:t>
            </w:r>
            <w:r w:rsidR="007D18BF">
              <w:rPr>
                <w:rFonts w:ascii="Verdana" w:hAnsi="Verdana"/>
                <w:color w:val="404040" w:themeColor="text1" w:themeTint="BF"/>
                <w:sz w:val="20"/>
                <w:lang w:val="bg-BG"/>
              </w:rPr>
              <w:t xml:space="preserve">; с наш изх.номер ОА23-04644/09.04.2021 г. е изпратено писмо до РДАА-София </w:t>
            </w:r>
            <w:r w:rsidR="007D18BF" w:rsidRPr="007D18BF">
              <w:rPr>
                <w:rFonts w:ascii="Verdana" w:hAnsi="Verdana"/>
                <w:color w:val="404040" w:themeColor="text1" w:themeTint="BF"/>
                <w:sz w:val="20"/>
                <w:lang w:val="bg-BG"/>
              </w:rPr>
              <w:t>за отстраняване на пропуските в Год.доклад</w:t>
            </w:r>
            <w:r w:rsidR="007D18BF">
              <w:rPr>
                <w:rFonts w:ascii="Verdana" w:hAnsi="Verdana"/>
                <w:color w:val="404040" w:themeColor="text1" w:themeTint="BF"/>
                <w:sz w:val="20"/>
                <w:lang w:val="bg-BG"/>
              </w:rPr>
              <w:t>.</w:t>
            </w:r>
          </w:p>
        </w:tc>
      </w:tr>
      <w:tr w:rsidR="003D60DF" w:rsidTr="005A7F19">
        <w:tc>
          <w:tcPr>
            <w:tcW w:w="2547" w:type="dxa"/>
            <w:shd w:val="clear" w:color="auto" w:fill="FFD966" w:themeFill="accent4" w:themeFillTint="99"/>
          </w:tcPr>
          <w:p w:rsidR="003D60DF" w:rsidRDefault="00AE1899" w:rsidP="003D60DF">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Указание 4</w:t>
            </w:r>
            <w:r w:rsidR="003D60DF">
              <w:rPr>
                <w:rFonts w:ascii="Verdana" w:hAnsi="Verdana"/>
                <w:b/>
                <w:color w:val="404040" w:themeColor="text1" w:themeTint="BF"/>
                <w:sz w:val="20"/>
                <w:szCs w:val="20"/>
                <w:lang w:val="bg-BG"/>
              </w:rPr>
              <w:t>:</w:t>
            </w:r>
          </w:p>
          <w:p w:rsidR="003D60DF" w:rsidRDefault="003D60DF" w:rsidP="008F211C">
            <w:pPr>
              <w:ind w:right="-602"/>
              <w:jc w:val="both"/>
              <w:rPr>
                <w:rFonts w:ascii="Verdana" w:hAnsi="Verdana"/>
                <w:b/>
                <w:color w:val="404040" w:themeColor="text1" w:themeTint="BF"/>
                <w:sz w:val="20"/>
                <w:szCs w:val="20"/>
                <w:lang w:val="bg-BG"/>
              </w:rPr>
            </w:pPr>
          </w:p>
        </w:tc>
        <w:tc>
          <w:tcPr>
            <w:tcW w:w="11061" w:type="dxa"/>
          </w:tcPr>
          <w:p w:rsidR="00020508" w:rsidRPr="00020508" w:rsidRDefault="001E6C81" w:rsidP="00020508">
            <w:pPr>
              <w:rPr>
                <w:rFonts w:ascii="Verdana" w:hAnsi="Verdana"/>
                <w:color w:val="404040" w:themeColor="text1" w:themeTint="BF"/>
                <w:sz w:val="20"/>
                <w:lang w:val="bg-BG"/>
              </w:rPr>
            </w:pPr>
            <w:r>
              <w:rPr>
                <w:rFonts w:ascii="Verdana" w:hAnsi="Verdana"/>
                <w:color w:val="404040" w:themeColor="text1" w:themeTint="BF"/>
                <w:sz w:val="20"/>
                <w:lang w:val="bg-BG"/>
              </w:rPr>
              <w:t>Ваш номер: ДАБДП 01-347-7/02.08.2021 г.</w:t>
            </w:r>
          </w:p>
          <w:p w:rsidR="003D60DF" w:rsidRDefault="00020508" w:rsidP="00020508">
            <w:pPr>
              <w:rPr>
                <w:rFonts w:ascii="Verdana" w:hAnsi="Verdana"/>
                <w:color w:val="404040" w:themeColor="text1" w:themeTint="BF"/>
                <w:sz w:val="20"/>
                <w:lang w:val="bg-BG"/>
              </w:rPr>
            </w:pPr>
            <w:r w:rsidRPr="00020508">
              <w:rPr>
                <w:rFonts w:ascii="Verdana" w:hAnsi="Verdana"/>
                <w:color w:val="404040" w:themeColor="text1" w:themeTint="BF"/>
                <w:sz w:val="20"/>
                <w:lang w:val="bg-BG"/>
              </w:rPr>
              <w:t>С наш изходящ номер ОА23-10267/02.08.2021 г. членовете на ОКБДП са уведомени за утвърдените със заповед на председателя на ДАБДП единни Правила за състава, функциите, дейността и организацията на работа на ОКБДП</w:t>
            </w:r>
            <w:r>
              <w:rPr>
                <w:rFonts w:ascii="Verdana" w:hAnsi="Verdana"/>
                <w:color w:val="404040" w:themeColor="text1" w:themeTint="BF"/>
                <w:sz w:val="20"/>
                <w:lang w:val="bg-BG"/>
              </w:rPr>
              <w:t>. Отправена е молба до ведомствата да определят по двама представители (основен и резервен член) за членове на ОКБДП съгласно изискванията на чл.4 ал.2 от Правилата, с цел актуализация на заповедта за състава на ОКБДП.</w:t>
            </w:r>
          </w:p>
          <w:p w:rsidR="00020508" w:rsidRPr="00020508" w:rsidRDefault="00020508" w:rsidP="00020508">
            <w:pPr>
              <w:rPr>
                <w:rFonts w:ascii="Verdana" w:hAnsi="Verdana"/>
                <w:color w:val="404040" w:themeColor="text1" w:themeTint="BF"/>
                <w:sz w:val="20"/>
                <w:lang w:val="bg-BG"/>
              </w:rPr>
            </w:pPr>
            <w:r>
              <w:rPr>
                <w:rFonts w:ascii="Verdana" w:hAnsi="Verdana"/>
                <w:color w:val="404040" w:themeColor="text1" w:themeTint="BF"/>
                <w:sz w:val="20"/>
                <w:lang w:val="bg-BG"/>
              </w:rPr>
              <w:t>Актуализирана заповед РД</w:t>
            </w:r>
            <w:r w:rsidR="009332A7">
              <w:rPr>
                <w:rFonts w:ascii="Verdana" w:hAnsi="Verdana"/>
                <w:color w:val="404040" w:themeColor="text1" w:themeTint="BF"/>
                <w:sz w:val="20"/>
                <w:lang w:val="bg-BG"/>
              </w:rPr>
              <w:t>-22-00036 от 16.09.2021 г., изпратена на членовете на ОКБДП и на ДАБДП.</w:t>
            </w:r>
          </w:p>
        </w:tc>
      </w:tr>
      <w:tr w:rsidR="003D60DF" w:rsidTr="005A7F19">
        <w:tc>
          <w:tcPr>
            <w:tcW w:w="2547" w:type="dxa"/>
            <w:shd w:val="clear" w:color="auto" w:fill="FFD966" w:themeFill="accent4" w:themeFillTint="99"/>
          </w:tcPr>
          <w:p w:rsidR="003D60DF" w:rsidRDefault="00AE1899" w:rsidP="003D60DF">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Указание 5</w:t>
            </w:r>
            <w:r w:rsidR="003D60DF">
              <w:rPr>
                <w:rFonts w:ascii="Verdana" w:hAnsi="Verdana"/>
                <w:b/>
                <w:color w:val="404040" w:themeColor="text1" w:themeTint="BF"/>
                <w:sz w:val="20"/>
                <w:szCs w:val="20"/>
                <w:lang w:val="bg-BG"/>
              </w:rPr>
              <w:t>:</w:t>
            </w:r>
          </w:p>
          <w:p w:rsidR="003D60DF" w:rsidRDefault="003D60DF" w:rsidP="008F211C">
            <w:pPr>
              <w:ind w:right="-602"/>
              <w:jc w:val="both"/>
              <w:rPr>
                <w:rFonts w:ascii="Verdana" w:hAnsi="Verdana"/>
                <w:b/>
                <w:color w:val="404040" w:themeColor="text1" w:themeTint="BF"/>
                <w:sz w:val="20"/>
                <w:szCs w:val="20"/>
                <w:lang w:val="bg-BG"/>
              </w:rPr>
            </w:pPr>
          </w:p>
        </w:tc>
        <w:tc>
          <w:tcPr>
            <w:tcW w:w="11061" w:type="dxa"/>
          </w:tcPr>
          <w:p w:rsidR="009332A7" w:rsidRPr="009332A7" w:rsidRDefault="009332A7" w:rsidP="009332A7">
            <w:pPr>
              <w:rPr>
                <w:rFonts w:ascii="Verdana" w:hAnsi="Verdana"/>
                <w:color w:val="404040" w:themeColor="text1" w:themeTint="BF"/>
                <w:sz w:val="20"/>
                <w:lang w:val="bg-BG"/>
              </w:rPr>
            </w:pPr>
            <w:r w:rsidRPr="009332A7">
              <w:rPr>
                <w:rFonts w:ascii="Verdana" w:hAnsi="Verdana"/>
                <w:color w:val="404040" w:themeColor="text1" w:themeTint="BF"/>
                <w:sz w:val="20"/>
                <w:lang w:val="bg-BG"/>
              </w:rPr>
              <w:t>Ваш номер</w:t>
            </w:r>
            <w:r w:rsidR="001E6C81">
              <w:rPr>
                <w:rFonts w:ascii="Verdana" w:hAnsi="Verdana"/>
                <w:color w:val="404040" w:themeColor="text1" w:themeTint="BF"/>
                <w:sz w:val="20"/>
                <w:lang w:val="bg-BG"/>
              </w:rPr>
              <w:t xml:space="preserve"> ... (получено по електронна поща само, без Ваш изходящ номер), </w:t>
            </w:r>
            <w:r w:rsidRPr="009332A7">
              <w:rPr>
                <w:rFonts w:ascii="Verdana" w:hAnsi="Verdana"/>
                <w:color w:val="404040" w:themeColor="text1" w:themeTint="BF"/>
                <w:sz w:val="20"/>
                <w:lang w:val="bg-BG"/>
              </w:rPr>
              <w:t>/наш входящ номер ОА 23-12680/28.09.2021 г.</w:t>
            </w:r>
          </w:p>
          <w:p w:rsidR="009332A7" w:rsidRPr="009332A7" w:rsidRDefault="009332A7" w:rsidP="009332A7">
            <w:pPr>
              <w:rPr>
                <w:rFonts w:ascii="Verdana" w:hAnsi="Verdana"/>
                <w:color w:val="404040" w:themeColor="text1" w:themeTint="BF"/>
                <w:sz w:val="20"/>
                <w:lang w:val="bg-BG"/>
              </w:rPr>
            </w:pPr>
            <w:r w:rsidRPr="009332A7">
              <w:rPr>
                <w:rFonts w:ascii="Verdana" w:hAnsi="Verdana"/>
                <w:color w:val="404040" w:themeColor="text1" w:themeTint="BF"/>
                <w:sz w:val="20"/>
                <w:lang w:val="bg-BG"/>
              </w:rPr>
              <w:t>С наш изходящ номер ОА23-12925/04.10.2021 г. Столична община, ОПУ-София и отдел „Пътна полиция“, СДВР отново са уведомени, че е необходимо да предприемат съвместни действия за изпълнение на следните мерки: Мярка 4.3. „Координация и взаимодействие между стопаните на пътищата (общини и ОПУ) с ОДМВР, с цел съвместни действия по подобряване безопасността на пътната инфраструктура“, Мярка 4.17 „Извършване на огледи на състоянието на пътната инфраструктура, съвместно преди настъпване на летния сезон, началото на учебната година, преди началото и края на зимния сезон“ и Мярка 4.14 „Извършване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 от Областната план-програма по БДП за 2021 г.</w:t>
            </w:r>
          </w:p>
          <w:p w:rsidR="009332A7" w:rsidRPr="009332A7" w:rsidRDefault="009332A7" w:rsidP="009332A7">
            <w:pPr>
              <w:rPr>
                <w:rFonts w:ascii="Verdana" w:hAnsi="Verdana"/>
                <w:color w:val="404040" w:themeColor="text1" w:themeTint="BF"/>
                <w:sz w:val="20"/>
                <w:lang w:val="bg-BG"/>
              </w:rPr>
            </w:pPr>
            <w:r w:rsidRPr="009332A7">
              <w:rPr>
                <w:rFonts w:ascii="Verdana" w:hAnsi="Verdana"/>
                <w:color w:val="404040" w:themeColor="text1" w:themeTint="BF"/>
                <w:sz w:val="20"/>
                <w:lang w:val="bg-BG"/>
              </w:rPr>
              <w:t>Предоставен е и изготвения</w:t>
            </w:r>
            <w:r>
              <w:rPr>
                <w:rFonts w:ascii="Verdana" w:hAnsi="Verdana"/>
                <w:color w:val="404040" w:themeColor="text1" w:themeTint="BF"/>
                <w:sz w:val="20"/>
                <w:lang w:val="bg-BG"/>
              </w:rPr>
              <w:t>т</w:t>
            </w:r>
            <w:r w:rsidRPr="009332A7">
              <w:rPr>
                <w:rFonts w:ascii="Verdana" w:hAnsi="Verdana"/>
                <w:color w:val="404040" w:themeColor="text1" w:themeTint="BF"/>
                <w:sz w:val="20"/>
                <w:lang w:val="bg-BG"/>
              </w:rPr>
              <w:t xml:space="preserve"> от ДАБДП помощен доклад (от оглед на общинската пътна и улична мрежа за извършване на цялостна оценка на транспортно-експлоатационното и състояние). Към момента в областна администрация не е получен попълнен доклад от отговорните ведомства.</w:t>
            </w:r>
          </w:p>
        </w:tc>
      </w:tr>
      <w:tr w:rsidR="003D60DF" w:rsidTr="005A7F19">
        <w:tc>
          <w:tcPr>
            <w:tcW w:w="2547" w:type="dxa"/>
            <w:shd w:val="clear" w:color="auto" w:fill="FFD966" w:themeFill="accent4" w:themeFillTint="99"/>
          </w:tcPr>
          <w:p w:rsidR="003D60DF" w:rsidRPr="00C836DC" w:rsidRDefault="003D60DF" w:rsidP="003D60DF">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 xml:space="preserve">Указание </w:t>
            </w:r>
            <w:r w:rsidR="00AE1899">
              <w:rPr>
                <w:rFonts w:ascii="Verdana" w:hAnsi="Verdana"/>
                <w:b/>
                <w:color w:val="404040" w:themeColor="text1" w:themeTint="BF"/>
                <w:sz w:val="20"/>
                <w:szCs w:val="20"/>
                <w:lang w:val="bg-BG"/>
              </w:rPr>
              <w:t>6</w:t>
            </w:r>
            <w:r w:rsidR="00C836DC">
              <w:rPr>
                <w:rFonts w:ascii="Verdana" w:hAnsi="Verdana"/>
                <w:b/>
                <w:color w:val="404040" w:themeColor="text1" w:themeTint="BF"/>
                <w:sz w:val="20"/>
                <w:szCs w:val="20"/>
                <w:lang w:val="bg-BG"/>
              </w:rPr>
              <w:t>:</w:t>
            </w:r>
          </w:p>
          <w:p w:rsidR="003D60DF" w:rsidRDefault="003D60DF" w:rsidP="008F211C">
            <w:pPr>
              <w:ind w:right="-602"/>
              <w:jc w:val="both"/>
              <w:rPr>
                <w:rFonts w:ascii="Verdana" w:hAnsi="Verdana"/>
                <w:b/>
                <w:color w:val="404040" w:themeColor="text1" w:themeTint="BF"/>
                <w:sz w:val="20"/>
                <w:szCs w:val="20"/>
                <w:lang w:val="bg-BG"/>
              </w:rPr>
            </w:pPr>
          </w:p>
        </w:tc>
        <w:tc>
          <w:tcPr>
            <w:tcW w:w="11061" w:type="dxa"/>
          </w:tcPr>
          <w:p w:rsidR="003D60DF" w:rsidRPr="00C836DC" w:rsidRDefault="00C836DC" w:rsidP="00C836DC">
            <w:pPr>
              <w:rPr>
                <w:rFonts w:ascii="Verdana" w:hAnsi="Verdana"/>
                <w:color w:val="404040" w:themeColor="text1" w:themeTint="BF"/>
                <w:sz w:val="20"/>
                <w:lang w:val="bg-BG"/>
              </w:rPr>
            </w:pPr>
            <w:r w:rsidRPr="00C836DC">
              <w:rPr>
                <w:rFonts w:ascii="Verdana" w:hAnsi="Verdana"/>
                <w:color w:val="404040" w:themeColor="text1" w:themeTint="BF"/>
                <w:sz w:val="20"/>
                <w:lang w:val="bg-BG"/>
              </w:rPr>
              <w:t>Ваш номер</w:t>
            </w:r>
            <w:r w:rsidR="001E6C81">
              <w:rPr>
                <w:rFonts w:ascii="Verdana" w:hAnsi="Verdana"/>
                <w:color w:val="404040" w:themeColor="text1" w:themeTint="BF"/>
                <w:sz w:val="20"/>
                <w:lang w:val="bg-BG"/>
              </w:rPr>
              <w:t xml:space="preserve"> ДАБДП 01-467/31.08.2021 г., </w:t>
            </w:r>
            <w:r w:rsidRPr="00C836DC">
              <w:rPr>
                <w:rFonts w:ascii="Verdana" w:hAnsi="Verdana"/>
                <w:color w:val="404040" w:themeColor="text1" w:themeTint="BF"/>
                <w:sz w:val="20"/>
                <w:lang w:val="bg-BG"/>
              </w:rPr>
              <w:t>/наш входящ номер ОА23-11567/31.08.2021 г.</w:t>
            </w:r>
          </w:p>
          <w:p w:rsidR="00C836DC" w:rsidRPr="00C836DC" w:rsidRDefault="00C836DC" w:rsidP="00C836DC">
            <w:pPr>
              <w:rPr>
                <w:rFonts w:ascii="Verdana" w:hAnsi="Verdana"/>
                <w:color w:val="404040" w:themeColor="text1" w:themeTint="BF"/>
                <w:sz w:val="20"/>
                <w:lang w:val="bg-BG"/>
              </w:rPr>
            </w:pPr>
            <w:r w:rsidRPr="00C836DC">
              <w:rPr>
                <w:rFonts w:ascii="Verdana" w:hAnsi="Verdana"/>
                <w:color w:val="404040" w:themeColor="text1" w:themeTint="BF"/>
                <w:sz w:val="20"/>
                <w:lang w:val="bg-BG"/>
              </w:rPr>
              <w:t>С писмо наш изходящ номер ОА23-12349/20.09.2021 г. до Столична община са изпратени утвърдените Правила за дейността и организацията на работа на общинските комисии по БДП. Уведомени са, че следва да предприемат действия по привеждане в съответствие на правното основание за създаването на ОбщКБДП – чл.167в, ал.2 от Закона за движението по пътищата.</w:t>
            </w:r>
          </w:p>
        </w:tc>
      </w:tr>
      <w:tr w:rsidR="008F1FAA" w:rsidTr="005A7F19">
        <w:tc>
          <w:tcPr>
            <w:tcW w:w="2547" w:type="dxa"/>
            <w:shd w:val="clear" w:color="auto" w:fill="FFD966" w:themeFill="accent4" w:themeFillTint="99"/>
          </w:tcPr>
          <w:p w:rsidR="008F1FAA" w:rsidRDefault="00AE1899" w:rsidP="003D60DF">
            <w:pPr>
              <w:ind w:right="-602"/>
              <w:jc w:val="both"/>
              <w:rPr>
                <w:rFonts w:ascii="Verdana" w:hAnsi="Verdana"/>
                <w:b/>
                <w:color w:val="404040" w:themeColor="text1" w:themeTint="BF"/>
                <w:sz w:val="20"/>
                <w:szCs w:val="20"/>
                <w:lang w:val="bg-BG"/>
              </w:rPr>
            </w:pPr>
            <w:r>
              <w:rPr>
                <w:rFonts w:ascii="Verdana" w:hAnsi="Verdana"/>
                <w:b/>
                <w:color w:val="404040" w:themeColor="text1" w:themeTint="BF"/>
                <w:sz w:val="20"/>
                <w:szCs w:val="20"/>
                <w:lang w:val="bg-BG"/>
              </w:rPr>
              <w:t>Указание 7</w:t>
            </w:r>
            <w:r w:rsidR="008F1FAA">
              <w:rPr>
                <w:rFonts w:ascii="Verdana" w:hAnsi="Verdana"/>
                <w:b/>
                <w:color w:val="404040" w:themeColor="text1" w:themeTint="BF"/>
                <w:sz w:val="20"/>
                <w:szCs w:val="20"/>
                <w:lang w:val="bg-BG"/>
              </w:rPr>
              <w:t>:</w:t>
            </w:r>
          </w:p>
        </w:tc>
        <w:tc>
          <w:tcPr>
            <w:tcW w:w="11061" w:type="dxa"/>
          </w:tcPr>
          <w:p w:rsidR="008F1FAA" w:rsidRDefault="008F1FAA" w:rsidP="00C836DC">
            <w:pPr>
              <w:rPr>
                <w:rFonts w:ascii="Verdana" w:hAnsi="Verdana"/>
                <w:color w:val="404040" w:themeColor="text1" w:themeTint="BF"/>
                <w:sz w:val="20"/>
                <w:lang w:val="bg-BG"/>
              </w:rPr>
            </w:pPr>
            <w:r>
              <w:rPr>
                <w:rFonts w:ascii="Verdana" w:hAnsi="Verdana"/>
                <w:color w:val="404040" w:themeColor="text1" w:themeTint="BF"/>
                <w:sz w:val="20"/>
                <w:lang w:val="bg-BG"/>
              </w:rPr>
              <w:t>Ваш номер ДАБДП 01-645/05.11.2021 г./наш входящ номер ОА23-14525/07.11.2021 г.</w:t>
            </w:r>
          </w:p>
          <w:p w:rsidR="008F1FAA" w:rsidRPr="008F1FAA" w:rsidRDefault="008F1FAA" w:rsidP="008F1FAA">
            <w:pPr>
              <w:rPr>
                <w:rFonts w:ascii="Verdana" w:hAnsi="Verdana"/>
                <w:color w:val="404040" w:themeColor="text1" w:themeTint="BF"/>
                <w:sz w:val="20"/>
                <w:lang w:val="bg-BG"/>
              </w:rPr>
            </w:pPr>
            <w:r>
              <w:rPr>
                <w:rFonts w:ascii="Verdana" w:hAnsi="Verdana"/>
                <w:color w:val="404040" w:themeColor="text1" w:themeTint="BF"/>
                <w:sz w:val="20"/>
                <w:lang w:val="bg-BG"/>
              </w:rPr>
              <w:lastRenderedPageBreak/>
              <w:t>Предварително, от страна на областния управител е изпратено</w:t>
            </w:r>
            <w:r w:rsidRPr="008F1FAA">
              <w:rPr>
                <w:rFonts w:ascii="Verdana" w:hAnsi="Verdana"/>
                <w:color w:val="404040" w:themeColor="text1" w:themeTint="BF"/>
                <w:sz w:val="20"/>
                <w:lang w:val="bg-BG"/>
              </w:rPr>
              <w:t xml:space="preserve"> писмо до членовете на ОКБДП наш изх. номер ОА23-12925/04.10.2021 г., с което напомн</w:t>
            </w:r>
            <w:r>
              <w:rPr>
                <w:rFonts w:ascii="Verdana" w:hAnsi="Verdana"/>
                <w:color w:val="404040" w:themeColor="text1" w:themeTint="BF"/>
                <w:sz w:val="20"/>
                <w:lang w:val="bg-BG"/>
              </w:rPr>
              <w:t>яме</w:t>
            </w:r>
            <w:r w:rsidRPr="008F1FAA">
              <w:rPr>
                <w:rFonts w:ascii="Verdana" w:hAnsi="Verdana"/>
                <w:color w:val="404040" w:themeColor="text1" w:themeTint="BF"/>
                <w:sz w:val="20"/>
                <w:lang w:val="bg-BG"/>
              </w:rPr>
              <w:t xml:space="preserve"> на членовете на ОКБДП за техните ангажименти по подготовка на Областната план-програма за 2022 г. и за образците, които следва да попълнят и изпратят в областна администрация до 01 декември.</w:t>
            </w:r>
          </w:p>
          <w:p w:rsidR="008F1FAA" w:rsidRPr="00C836DC" w:rsidRDefault="008F1FAA" w:rsidP="008F1FAA">
            <w:pPr>
              <w:rPr>
                <w:rFonts w:ascii="Verdana" w:hAnsi="Verdana"/>
                <w:color w:val="404040" w:themeColor="text1" w:themeTint="BF"/>
                <w:sz w:val="20"/>
                <w:lang w:val="bg-BG"/>
              </w:rPr>
            </w:pPr>
            <w:r w:rsidRPr="008F1FAA">
              <w:rPr>
                <w:rFonts w:ascii="Verdana" w:hAnsi="Verdana"/>
                <w:color w:val="404040" w:themeColor="text1" w:themeTint="BF"/>
                <w:sz w:val="20"/>
                <w:lang w:val="bg-BG"/>
              </w:rPr>
              <w:t>Изпратено повторно, напомнително</w:t>
            </w:r>
            <w:r>
              <w:rPr>
                <w:rFonts w:ascii="Verdana" w:hAnsi="Verdana"/>
                <w:color w:val="404040" w:themeColor="text1" w:themeTint="BF"/>
                <w:sz w:val="20"/>
                <w:lang w:val="bg-BG"/>
              </w:rPr>
              <w:t>,</w:t>
            </w:r>
            <w:r w:rsidRPr="008F1FAA">
              <w:rPr>
                <w:rFonts w:ascii="Verdana" w:hAnsi="Verdana"/>
                <w:color w:val="404040" w:themeColor="text1" w:themeTint="BF"/>
                <w:sz w:val="20"/>
                <w:lang w:val="bg-BG"/>
              </w:rPr>
              <w:t xml:space="preserve"> писмо до Столична община наш изходящ номер ОА23-15668/29.11.2021 г.</w:t>
            </w:r>
          </w:p>
        </w:tc>
      </w:tr>
    </w:tbl>
    <w:p w:rsidR="003D60DF" w:rsidRDefault="003D60DF" w:rsidP="000C4555">
      <w:pPr>
        <w:shd w:val="clear" w:color="auto" w:fill="FFFFFF" w:themeFill="background1"/>
        <w:contextualSpacing/>
        <w:rPr>
          <w:rFonts w:ascii="Verdana" w:hAnsi="Verdana"/>
          <w:b/>
          <w:sz w:val="20"/>
          <w:lang w:val="bg-BG"/>
        </w:rPr>
      </w:pPr>
    </w:p>
    <w:p w:rsidR="005A7F19" w:rsidRPr="009153B1" w:rsidRDefault="005A7F19" w:rsidP="005A7F19">
      <w:pPr>
        <w:shd w:val="clear" w:color="auto" w:fill="F55F41"/>
        <w:spacing w:after="0" w:line="240" w:lineRule="auto"/>
        <w:ind w:right="-602"/>
        <w:rPr>
          <w:rFonts w:ascii="Verdana" w:hAnsi="Verdana"/>
          <w:i/>
          <w:color w:val="FFFFFF" w:themeColor="background1"/>
          <w:sz w:val="20"/>
          <w:lang w:val="bg-BG"/>
        </w:rPr>
      </w:pPr>
    </w:p>
    <w:p w:rsidR="005A7F19" w:rsidRPr="005A7F19" w:rsidRDefault="005A7F19" w:rsidP="005A7F19">
      <w:pPr>
        <w:shd w:val="clear" w:color="auto" w:fill="F55F41"/>
        <w:spacing w:after="0" w:line="240" w:lineRule="auto"/>
        <w:ind w:right="-602"/>
        <w:rPr>
          <w:rFonts w:ascii="Verdana" w:hAnsi="Verdana"/>
          <w:b/>
          <w:color w:val="FFFFFF" w:themeColor="background1"/>
          <w:sz w:val="24"/>
        </w:rPr>
      </w:pPr>
      <w:r>
        <w:rPr>
          <w:rFonts w:ascii="Verdana" w:hAnsi="Verdana"/>
          <w:b/>
          <w:color w:val="FFFFFF" w:themeColor="background1"/>
          <w:sz w:val="24"/>
          <w:lang w:val="bg-BG"/>
        </w:rPr>
        <w:t xml:space="preserve"> </w:t>
      </w:r>
      <w:r>
        <w:rPr>
          <w:rFonts w:ascii="Verdana" w:hAnsi="Verdana"/>
          <w:b/>
          <w:color w:val="FFFFFF" w:themeColor="background1"/>
          <w:sz w:val="32"/>
          <w:lang w:val="bg-BG"/>
        </w:rPr>
        <w:t xml:space="preserve">РАЗДЕЛ </w:t>
      </w:r>
      <w:r>
        <w:rPr>
          <w:rFonts w:ascii="Verdana" w:hAnsi="Verdana"/>
          <w:b/>
          <w:color w:val="FFFFFF" w:themeColor="background1"/>
          <w:sz w:val="32"/>
        </w:rPr>
        <w:t>3</w:t>
      </w:r>
    </w:p>
    <w:p w:rsidR="005A7F19" w:rsidRPr="00E75369" w:rsidRDefault="005A7F19" w:rsidP="005A7F19">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СЪСТОЯНИЕ НА БДП</w:t>
      </w:r>
      <w:r w:rsidRPr="00E75369">
        <w:rPr>
          <w:rFonts w:ascii="Verdana" w:hAnsi="Verdana"/>
          <w:b/>
          <w:color w:val="FFFFFF" w:themeColor="background1"/>
          <w:sz w:val="24"/>
          <w:lang w:val="bg-BG"/>
        </w:rPr>
        <w:t xml:space="preserve"> </w:t>
      </w:r>
    </w:p>
    <w:p w:rsidR="005A7F19" w:rsidRDefault="005A7F19" w:rsidP="005A7F19">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0C4555" w:rsidRDefault="000C4555" w:rsidP="00D16AD2">
      <w:pPr>
        <w:rPr>
          <w:rFonts w:ascii="Verdana" w:hAnsi="Verdana"/>
          <w:b/>
          <w:sz w:val="8"/>
          <w:szCs w:val="8"/>
          <w:lang w:val="bg-BG"/>
        </w:rPr>
      </w:pPr>
    </w:p>
    <w:p w:rsidR="00D16AD2" w:rsidRPr="005A7F19" w:rsidRDefault="005A7F19" w:rsidP="005A7F19">
      <w:pPr>
        <w:rPr>
          <w:rFonts w:ascii="Verdana" w:hAnsi="Verdana"/>
          <w:b/>
          <w:color w:val="404040" w:themeColor="text1" w:themeTint="BF"/>
          <w:sz w:val="20"/>
          <w:szCs w:val="20"/>
          <w:lang w:val="bg-BG"/>
        </w:rPr>
      </w:pPr>
      <w:r w:rsidRPr="005A7F19">
        <w:rPr>
          <w:rFonts w:ascii="Verdana" w:hAnsi="Verdana"/>
          <w:b/>
          <w:color w:val="404040" w:themeColor="text1" w:themeTint="BF"/>
          <w:sz w:val="20"/>
          <w:szCs w:val="20"/>
          <w:lang w:val="bg-BG"/>
        </w:rPr>
        <w:t xml:space="preserve">1. </w:t>
      </w:r>
      <w:r w:rsidR="00D16AD2" w:rsidRPr="005A7F19">
        <w:rPr>
          <w:rFonts w:ascii="Verdana" w:hAnsi="Verdana"/>
          <w:b/>
          <w:color w:val="404040" w:themeColor="text1" w:themeTint="BF"/>
          <w:sz w:val="20"/>
          <w:szCs w:val="20"/>
          <w:lang w:val="bg-BG"/>
        </w:rPr>
        <w:t>ПЪТНОТРАНСПОРТЕН ТРАВМАТИЗЪМ</w:t>
      </w:r>
    </w:p>
    <w:p w:rsidR="00D16AD2" w:rsidRPr="005A7F19" w:rsidRDefault="005A7F19" w:rsidP="005A7F19">
      <w:pPr>
        <w:ind w:right="182"/>
        <w:contextualSpacing/>
        <w:rPr>
          <w:rFonts w:ascii="Verdana" w:hAnsi="Verdana"/>
          <w:color w:val="404040" w:themeColor="text1" w:themeTint="BF"/>
          <w:sz w:val="20"/>
          <w:lang w:val="bg-BG"/>
        </w:rPr>
      </w:pPr>
      <w:r>
        <w:rPr>
          <w:rFonts w:ascii="Verdana" w:hAnsi="Verdana"/>
          <w:b/>
          <w:color w:val="404040" w:themeColor="text1" w:themeTint="BF"/>
          <w:sz w:val="20"/>
          <w:lang w:val="bg-BG"/>
        </w:rPr>
        <w:t xml:space="preserve">      </w:t>
      </w:r>
      <w:r w:rsidR="00D16AD2" w:rsidRPr="005A7F19">
        <w:rPr>
          <w:rFonts w:ascii="Verdana" w:hAnsi="Verdana"/>
          <w:b/>
          <w:color w:val="404040" w:themeColor="text1" w:themeTint="BF"/>
          <w:sz w:val="20"/>
          <w:lang w:val="bg-BG"/>
        </w:rPr>
        <w:t xml:space="preserve">1.1 Статистика на ниво ОБЛАСТ </w:t>
      </w:r>
    </w:p>
    <w:p w:rsidR="00D16AD2" w:rsidRDefault="00D16AD2" w:rsidP="00165DDB">
      <w:pPr>
        <w:ind w:left="426" w:right="182"/>
        <w:rPr>
          <w:rFonts w:ascii="Verdana" w:hAnsi="Verdana"/>
          <w:i/>
          <w:sz w:val="20"/>
          <w:lang w:val="bg-BG"/>
        </w:rPr>
      </w:pPr>
      <w:r w:rsidRPr="00B10EF6">
        <w:rPr>
          <w:rFonts w:ascii="Verdana" w:hAnsi="Verdana"/>
          <w:i/>
          <w:sz w:val="20"/>
        </w:rPr>
        <w:t>/</w:t>
      </w:r>
      <w:r>
        <w:rPr>
          <w:rFonts w:ascii="Verdana" w:hAnsi="Verdana"/>
          <w:i/>
          <w:sz w:val="20"/>
          <w:lang w:val="bg-BG"/>
        </w:rPr>
        <w:t>по</w:t>
      </w:r>
      <w:r w:rsidR="001D1F41">
        <w:rPr>
          <w:rFonts w:ascii="Verdana" w:hAnsi="Verdana"/>
          <w:i/>
          <w:sz w:val="20"/>
          <w:lang w:val="bg-BG"/>
        </w:rPr>
        <w:t xml:space="preserve">пълва се </w:t>
      </w:r>
      <w:r w:rsidR="006D1AF5" w:rsidRPr="001D1F41">
        <w:rPr>
          <w:rFonts w:ascii="Verdana" w:hAnsi="Verdana"/>
          <w:i/>
          <w:sz w:val="20"/>
          <w:lang w:val="bg-BG"/>
        </w:rPr>
        <w:t>от секретариата на ОКБДП</w:t>
      </w:r>
      <w:r w:rsidR="006D1AF5">
        <w:rPr>
          <w:rFonts w:ascii="Verdana" w:hAnsi="Verdana"/>
          <w:i/>
          <w:sz w:val="20"/>
          <w:lang w:val="bg-BG"/>
        </w:rPr>
        <w:t xml:space="preserve"> </w:t>
      </w:r>
      <w:r w:rsidR="001D1F41">
        <w:rPr>
          <w:rFonts w:ascii="Verdana" w:hAnsi="Verdana"/>
          <w:i/>
          <w:sz w:val="20"/>
          <w:lang w:val="bg-BG"/>
        </w:rPr>
        <w:t>по</w:t>
      </w:r>
      <w:r>
        <w:rPr>
          <w:rFonts w:ascii="Verdana" w:hAnsi="Verdana"/>
          <w:i/>
          <w:sz w:val="20"/>
          <w:lang w:val="bg-BG"/>
        </w:rPr>
        <w:t xml:space="preserve"> данни</w:t>
      </w:r>
      <w:r w:rsidR="001D1F41">
        <w:rPr>
          <w:rFonts w:ascii="Verdana" w:hAnsi="Verdana"/>
          <w:i/>
          <w:sz w:val="20"/>
          <w:lang w:val="bg-BG"/>
        </w:rPr>
        <w:t xml:space="preserve">, </w:t>
      </w:r>
      <w:r w:rsidR="001D1F41" w:rsidRPr="00DE2F70">
        <w:rPr>
          <w:rFonts w:ascii="Verdana" w:hAnsi="Verdana"/>
          <w:i/>
          <w:sz w:val="20"/>
          <w:u w:val="single"/>
          <w:lang w:val="bg-BG"/>
        </w:rPr>
        <w:t>подадени</w:t>
      </w:r>
      <w:r w:rsidRPr="00DE2F70">
        <w:rPr>
          <w:rFonts w:ascii="Verdana" w:hAnsi="Verdana"/>
          <w:i/>
          <w:sz w:val="20"/>
          <w:u w:val="single"/>
          <w:lang w:val="bg-BG"/>
        </w:rPr>
        <w:t xml:space="preserve"> от ОДМВР</w:t>
      </w:r>
      <w:r w:rsidR="00DE2F70" w:rsidRPr="00DE2F70">
        <w:rPr>
          <w:rFonts w:ascii="Verdana" w:hAnsi="Verdana"/>
          <w:i/>
          <w:sz w:val="20"/>
          <w:lang w:val="bg-BG"/>
        </w:rPr>
        <w:t xml:space="preserve"> в образец </w:t>
      </w:r>
      <w:r w:rsidR="008F211C">
        <w:rPr>
          <w:rFonts w:ascii="Verdana" w:hAnsi="Verdana"/>
          <w:i/>
          <w:sz w:val="20"/>
          <w:lang w:val="bg-BG"/>
        </w:rPr>
        <w:t>3</w:t>
      </w:r>
      <w:r w:rsidR="00DE2F70" w:rsidRPr="00DE2F70">
        <w:rPr>
          <w:rFonts w:ascii="Verdana" w:hAnsi="Verdana"/>
          <w:i/>
          <w:sz w:val="20"/>
          <w:lang w:val="bg-BG"/>
        </w:rPr>
        <w:t>.2</w:t>
      </w:r>
      <w:r w:rsidRPr="00DE2F70">
        <w:rPr>
          <w:rFonts w:ascii="Verdana" w:hAnsi="Verdana"/>
          <w:i/>
          <w:sz w:val="20"/>
          <w:lang w:val="bg-BG"/>
        </w:rPr>
        <w:t>/</w:t>
      </w:r>
    </w:p>
    <w:tbl>
      <w:tblPr>
        <w:tblStyle w:val="TableGrid4"/>
        <w:tblW w:w="13036" w:type="dxa"/>
        <w:tblLook w:val="04A0" w:firstRow="1" w:lastRow="0" w:firstColumn="1" w:lastColumn="0" w:noHBand="0" w:noVBand="1"/>
      </w:tblPr>
      <w:tblGrid>
        <w:gridCol w:w="2782"/>
        <w:gridCol w:w="10254"/>
      </w:tblGrid>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EE0C5E">
            <w:pPr>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пострадали, посетени от органите на МВР:</w:t>
            </w:r>
          </w:p>
          <w:p w:rsidR="007F4829" w:rsidRPr="005A7F19" w:rsidRDefault="007F4829" w:rsidP="00EE0C5E">
            <w:pPr>
              <w:ind w:right="-585"/>
              <w:rPr>
                <w:rFonts w:ascii="Verdana" w:hAnsi="Verdana"/>
                <w:b/>
                <w:color w:val="404040" w:themeColor="text1" w:themeTint="BF"/>
                <w:sz w:val="20"/>
                <w:lang w:val="bg-BG"/>
              </w:rPr>
            </w:pPr>
          </w:p>
          <w:p w:rsidR="007F4829" w:rsidRPr="005A7F19" w:rsidRDefault="007F4829" w:rsidP="00EE0C5E">
            <w:pPr>
              <w:rPr>
                <w:rFonts w:ascii="Verdana" w:hAnsi="Verdana"/>
                <w:b/>
                <w:color w:val="404040" w:themeColor="text1" w:themeTint="BF"/>
                <w:sz w:val="8"/>
                <w:szCs w:val="8"/>
                <w:lang w:val="bg-BG"/>
              </w:rPr>
            </w:pPr>
          </w:p>
        </w:tc>
        <w:tc>
          <w:tcPr>
            <w:tcW w:w="10254" w:type="dxa"/>
            <w:tcBorders>
              <w:top w:val="single" w:sz="4" w:space="0" w:color="auto"/>
              <w:left w:val="single" w:sz="4" w:space="0" w:color="auto"/>
              <w:bottom w:val="single" w:sz="4" w:space="0" w:color="auto"/>
              <w:right w:val="single" w:sz="4" w:space="0" w:color="auto"/>
            </w:tcBorders>
          </w:tcPr>
          <w:p w:rsidR="007F4829" w:rsidRPr="005A7F19" w:rsidRDefault="00520461" w:rsidP="00EE0C5E">
            <w:pPr>
              <w:rPr>
                <w:rFonts w:ascii="Verdana" w:hAnsi="Verdana"/>
                <w:color w:val="404040" w:themeColor="text1" w:themeTint="BF"/>
                <w:sz w:val="20"/>
                <w:lang w:val="bg-BG"/>
              </w:rPr>
            </w:pPr>
            <w:r w:rsidRPr="00520461">
              <w:rPr>
                <w:rFonts w:ascii="Verdana" w:hAnsi="Verdana"/>
                <w:color w:val="404040" w:themeColor="text1" w:themeTint="BF"/>
                <w:sz w:val="20"/>
                <w:lang w:val="bg-BG"/>
              </w:rPr>
              <w:t>649</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EE0C5E">
            <w:pPr>
              <w:rPr>
                <w:rFonts w:ascii="Verdana" w:hAnsi="Verdana"/>
                <w:b/>
                <w:color w:val="404040" w:themeColor="text1" w:themeTint="BF"/>
                <w:sz w:val="20"/>
                <w:lang w:val="bg-BG"/>
              </w:rPr>
            </w:pPr>
            <w:r w:rsidRPr="005A7F19">
              <w:rPr>
                <w:rFonts w:ascii="Verdana" w:hAnsi="Verdana"/>
                <w:b/>
                <w:color w:val="404040" w:themeColor="text1" w:themeTint="BF"/>
                <w:sz w:val="20"/>
                <w:lang w:val="bg-BG"/>
              </w:rPr>
              <w:t>Загинали:</w:t>
            </w:r>
          </w:p>
          <w:p w:rsidR="007F4829" w:rsidRPr="005A7F19" w:rsidRDefault="007F4829" w:rsidP="00EE0C5E">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7F4829" w:rsidRPr="005A7F19" w:rsidRDefault="00520461" w:rsidP="00EE0C5E">
            <w:pPr>
              <w:rPr>
                <w:rFonts w:ascii="Verdana" w:hAnsi="Verdana"/>
                <w:color w:val="404040" w:themeColor="text1" w:themeTint="BF"/>
                <w:sz w:val="20"/>
                <w:lang w:val="bg-BG"/>
              </w:rPr>
            </w:pPr>
            <w:r w:rsidRPr="00520461">
              <w:rPr>
                <w:rFonts w:ascii="Verdana" w:hAnsi="Verdana"/>
                <w:color w:val="404040" w:themeColor="text1" w:themeTint="BF"/>
                <w:sz w:val="20"/>
                <w:lang w:val="bg-BG"/>
              </w:rPr>
              <w:t>52</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5A7F19" w:rsidRDefault="007F4829" w:rsidP="00EE0C5E">
            <w:pPr>
              <w:rPr>
                <w:rFonts w:ascii="Verdana" w:hAnsi="Verdana"/>
                <w:b/>
                <w:color w:val="404040" w:themeColor="text1" w:themeTint="BF"/>
                <w:sz w:val="20"/>
                <w:lang w:val="bg-BG"/>
              </w:rPr>
            </w:pPr>
            <w:r w:rsidRPr="005A7F19">
              <w:rPr>
                <w:rFonts w:ascii="Verdana" w:hAnsi="Verdana"/>
                <w:b/>
                <w:color w:val="404040" w:themeColor="text1" w:themeTint="BF"/>
                <w:sz w:val="20"/>
                <w:lang w:val="bg-BG"/>
              </w:rPr>
              <w:t>Тежко ранени:</w:t>
            </w:r>
          </w:p>
          <w:p w:rsidR="007F4829" w:rsidRPr="005A7F19" w:rsidRDefault="007F4829" w:rsidP="00EE0C5E">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7F4829" w:rsidRPr="005A7F19" w:rsidRDefault="00520461" w:rsidP="00EE0C5E">
            <w:pPr>
              <w:rPr>
                <w:rFonts w:ascii="Verdana" w:hAnsi="Verdana"/>
                <w:color w:val="404040" w:themeColor="text1" w:themeTint="BF"/>
                <w:sz w:val="20"/>
                <w:lang w:val="bg-BG"/>
              </w:rPr>
            </w:pPr>
            <w:r w:rsidRPr="00520461">
              <w:rPr>
                <w:rFonts w:ascii="Verdana" w:hAnsi="Verdana"/>
                <w:color w:val="404040" w:themeColor="text1" w:themeTint="BF"/>
                <w:sz w:val="20"/>
                <w:lang w:val="bg-BG"/>
              </w:rPr>
              <w:t>298</w:t>
            </w:r>
          </w:p>
        </w:tc>
      </w:tr>
      <w:tr w:rsidR="00D12EFD"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12EFD" w:rsidRPr="005A7F19" w:rsidRDefault="00D12EFD" w:rsidP="00D12EFD">
            <w:pPr>
              <w:rPr>
                <w:rFonts w:ascii="Verdana" w:hAnsi="Verdana"/>
                <w:b/>
                <w:color w:val="404040" w:themeColor="text1" w:themeTint="BF"/>
                <w:sz w:val="20"/>
                <w:lang w:val="bg-BG"/>
              </w:rPr>
            </w:pPr>
            <w:r w:rsidRPr="005A7F19">
              <w:rPr>
                <w:rFonts w:ascii="Verdana" w:hAnsi="Verdana"/>
                <w:b/>
                <w:color w:val="404040" w:themeColor="text1" w:themeTint="BF"/>
                <w:sz w:val="20"/>
                <w:lang w:val="bg-BG"/>
              </w:rPr>
              <w:t>Тенденция спрямо предходната година (спад/покачване по показателите ПТП, загинали и тежко ранени)</w:t>
            </w:r>
          </w:p>
          <w:p w:rsidR="00D12EFD" w:rsidRPr="005A7F19" w:rsidRDefault="00D12EFD" w:rsidP="00D12EFD">
            <w:pPr>
              <w:rPr>
                <w:rFonts w:ascii="Verdana" w:hAnsi="Verdana"/>
                <w:b/>
                <w:color w:val="404040" w:themeColor="text1" w:themeTint="BF"/>
                <w:sz w:val="20"/>
                <w:lang w:val="bg-BG"/>
              </w:rPr>
            </w:pPr>
          </w:p>
          <w:p w:rsidR="00D12EFD" w:rsidRPr="005A7F19" w:rsidRDefault="00D12EFD" w:rsidP="00D12EFD">
            <w:pPr>
              <w:rPr>
                <w:rFonts w:ascii="Verdana" w:hAnsi="Verdana"/>
                <w:b/>
                <w:color w:val="404040" w:themeColor="text1" w:themeTint="BF"/>
                <w:sz w:val="20"/>
                <w:lang w:val="bg-BG"/>
              </w:rPr>
            </w:pPr>
            <w:r w:rsidRPr="005A7F19">
              <w:rPr>
                <w:rFonts w:ascii="Verdana" w:hAnsi="Verdana"/>
                <w:b/>
                <w:color w:val="404040" w:themeColor="text1" w:themeTint="BF"/>
                <w:sz w:val="20"/>
                <w:lang w:val="bg-BG"/>
              </w:rPr>
              <w:t xml:space="preserve">Анализ на тенденциите </w:t>
            </w:r>
          </w:p>
          <w:p w:rsidR="00D12EFD" w:rsidRPr="005A7F19" w:rsidRDefault="00D12EFD" w:rsidP="00D12EFD">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tbl>
            <w:tblPr>
              <w:tblStyle w:val="TableGrid"/>
              <w:tblpPr w:leftFromText="141" w:rightFromText="141" w:horzAnchor="margin" w:tblpY="525"/>
              <w:tblOverlap w:val="never"/>
              <w:tblW w:w="0" w:type="auto"/>
              <w:tblLook w:val="04A0" w:firstRow="1" w:lastRow="0" w:firstColumn="1" w:lastColumn="0" w:noHBand="0" w:noVBand="1"/>
            </w:tblPr>
            <w:tblGrid>
              <w:gridCol w:w="2613"/>
              <w:gridCol w:w="2344"/>
              <w:gridCol w:w="1701"/>
              <w:gridCol w:w="1842"/>
            </w:tblGrid>
            <w:tr w:rsidR="00D12EFD" w:rsidRPr="006D521C" w:rsidTr="00C842DA">
              <w:tc>
                <w:tcPr>
                  <w:tcW w:w="2613" w:type="dxa"/>
                </w:tcPr>
                <w:p w:rsidR="00D12EFD" w:rsidRPr="006D521C" w:rsidRDefault="00D12EFD" w:rsidP="00D12EFD">
                  <w:pP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период</w:t>
                  </w:r>
                </w:p>
              </w:tc>
              <w:tc>
                <w:tcPr>
                  <w:tcW w:w="2344"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ПТП с пострадали лица</w:t>
                  </w:r>
                </w:p>
              </w:tc>
              <w:tc>
                <w:tcPr>
                  <w:tcW w:w="1701"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Загинали</w:t>
                  </w:r>
                </w:p>
              </w:tc>
              <w:tc>
                <w:tcPr>
                  <w:tcW w:w="1842"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Тежко ранени</w:t>
                  </w:r>
                </w:p>
              </w:tc>
            </w:tr>
            <w:tr w:rsidR="00D12EFD" w:rsidRPr="006D521C" w:rsidTr="00C842DA">
              <w:tc>
                <w:tcPr>
                  <w:tcW w:w="2613" w:type="dxa"/>
                </w:tcPr>
                <w:p w:rsidR="00D12EFD" w:rsidRPr="006D521C" w:rsidRDefault="00D12EFD" w:rsidP="00D12EFD">
                  <w:pP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01.01.202</w:t>
                  </w:r>
                  <w:r w:rsidRPr="006D521C">
                    <w:rPr>
                      <w:rFonts w:ascii="Verdana" w:hAnsi="Verdana" w:cs="Times New Roman"/>
                      <w:color w:val="404040" w:themeColor="text1" w:themeTint="BF"/>
                      <w:sz w:val="20"/>
                    </w:rPr>
                    <w:t>1</w:t>
                  </w:r>
                  <w:r w:rsidRPr="006D521C">
                    <w:rPr>
                      <w:rFonts w:ascii="Verdana" w:hAnsi="Verdana" w:cs="Times New Roman"/>
                      <w:color w:val="404040" w:themeColor="text1" w:themeTint="BF"/>
                      <w:sz w:val="20"/>
                      <w:lang w:val="bg-BG"/>
                    </w:rPr>
                    <w:t xml:space="preserve"> -31.12.202</w:t>
                  </w:r>
                  <w:r w:rsidRPr="006D521C">
                    <w:rPr>
                      <w:rFonts w:ascii="Verdana" w:hAnsi="Verdana" w:cs="Times New Roman"/>
                      <w:color w:val="404040" w:themeColor="text1" w:themeTint="BF"/>
                      <w:sz w:val="20"/>
                    </w:rPr>
                    <w:t>1</w:t>
                  </w:r>
                </w:p>
              </w:tc>
              <w:tc>
                <w:tcPr>
                  <w:tcW w:w="2344"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649</w:t>
                  </w:r>
                </w:p>
              </w:tc>
              <w:tc>
                <w:tcPr>
                  <w:tcW w:w="1701"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52</w:t>
                  </w:r>
                </w:p>
              </w:tc>
              <w:tc>
                <w:tcPr>
                  <w:tcW w:w="1842"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298</w:t>
                  </w:r>
                </w:p>
              </w:tc>
            </w:tr>
            <w:tr w:rsidR="00D12EFD" w:rsidRPr="006D521C" w:rsidTr="00C842DA">
              <w:tc>
                <w:tcPr>
                  <w:tcW w:w="2613" w:type="dxa"/>
                </w:tcPr>
                <w:p w:rsidR="00D12EFD" w:rsidRPr="006D521C" w:rsidRDefault="00D12EFD" w:rsidP="00D12EFD">
                  <w:pP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01.01.20</w:t>
                  </w:r>
                  <w:r w:rsidRPr="006D521C">
                    <w:rPr>
                      <w:rFonts w:ascii="Verdana" w:hAnsi="Verdana" w:cs="Times New Roman"/>
                      <w:color w:val="404040" w:themeColor="text1" w:themeTint="BF"/>
                      <w:sz w:val="20"/>
                    </w:rPr>
                    <w:t>20</w:t>
                  </w:r>
                  <w:r w:rsidRPr="006D521C">
                    <w:rPr>
                      <w:rFonts w:ascii="Verdana" w:hAnsi="Verdana" w:cs="Times New Roman"/>
                      <w:color w:val="404040" w:themeColor="text1" w:themeTint="BF"/>
                      <w:sz w:val="20"/>
                      <w:lang w:val="bg-BG"/>
                    </w:rPr>
                    <w:t>-31.12.20</w:t>
                  </w:r>
                  <w:r w:rsidRPr="006D521C">
                    <w:rPr>
                      <w:rFonts w:ascii="Verdana" w:hAnsi="Verdana" w:cs="Times New Roman"/>
                      <w:color w:val="404040" w:themeColor="text1" w:themeTint="BF"/>
                      <w:sz w:val="20"/>
                    </w:rPr>
                    <w:t>20</w:t>
                  </w:r>
                </w:p>
              </w:tc>
              <w:tc>
                <w:tcPr>
                  <w:tcW w:w="2344"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622</w:t>
                  </w:r>
                </w:p>
              </w:tc>
              <w:tc>
                <w:tcPr>
                  <w:tcW w:w="1701"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35</w:t>
                  </w:r>
                </w:p>
              </w:tc>
              <w:tc>
                <w:tcPr>
                  <w:tcW w:w="1842"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290</w:t>
                  </w:r>
                </w:p>
              </w:tc>
            </w:tr>
            <w:tr w:rsidR="00D12EFD" w:rsidRPr="006D521C" w:rsidTr="00C842DA">
              <w:tc>
                <w:tcPr>
                  <w:tcW w:w="2613" w:type="dxa"/>
                </w:tcPr>
                <w:p w:rsidR="00D12EFD" w:rsidRPr="006D521C" w:rsidRDefault="00D12EFD" w:rsidP="00D12EFD">
                  <w:pP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разлика</w:t>
                  </w:r>
                </w:p>
              </w:tc>
              <w:tc>
                <w:tcPr>
                  <w:tcW w:w="2344"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+27</w:t>
                  </w:r>
                </w:p>
              </w:tc>
              <w:tc>
                <w:tcPr>
                  <w:tcW w:w="1701"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+17</w:t>
                  </w:r>
                </w:p>
              </w:tc>
              <w:tc>
                <w:tcPr>
                  <w:tcW w:w="1842" w:type="dxa"/>
                </w:tcPr>
                <w:p w:rsidR="00D12EFD" w:rsidRPr="006D521C" w:rsidRDefault="00D12EFD" w:rsidP="00D12EFD">
                  <w:pPr>
                    <w:jc w:val="cente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+8</w:t>
                  </w:r>
                </w:p>
              </w:tc>
            </w:tr>
          </w:tbl>
          <w:p w:rsidR="00D12EFD" w:rsidRPr="006D521C" w:rsidRDefault="00D12EFD" w:rsidP="00D12EFD">
            <w:pPr>
              <w:rPr>
                <w:rFonts w:ascii="Verdana" w:hAnsi="Verdana"/>
                <w:color w:val="404040" w:themeColor="text1" w:themeTint="BF"/>
                <w:sz w:val="20"/>
                <w:lang w:val="bg-BG"/>
              </w:rPr>
            </w:pPr>
          </w:p>
          <w:p w:rsidR="00D12EFD" w:rsidRPr="006D521C" w:rsidRDefault="00D12EFD" w:rsidP="00D12EFD">
            <w:pPr>
              <w:rPr>
                <w:rFonts w:ascii="Verdana" w:hAnsi="Verdana"/>
                <w:color w:val="404040" w:themeColor="text1" w:themeTint="BF"/>
                <w:sz w:val="20"/>
                <w:lang w:val="bg-BG"/>
              </w:rPr>
            </w:pPr>
          </w:p>
          <w:p w:rsidR="00D12EFD" w:rsidRPr="006D521C" w:rsidRDefault="00D12EFD" w:rsidP="00D12EFD">
            <w:pPr>
              <w:rPr>
                <w:rFonts w:ascii="Verdana" w:hAnsi="Verdana"/>
                <w:color w:val="404040" w:themeColor="text1" w:themeTint="BF"/>
                <w:sz w:val="20"/>
                <w:lang w:val="bg-BG"/>
              </w:rPr>
            </w:pPr>
          </w:p>
          <w:p w:rsidR="00D12EFD" w:rsidRPr="006D521C" w:rsidRDefault="00D12EFD" w:rsidP="00D12EFD">
            <w:pPr>
              <w:rPr>
                <w:rFonts w:ascii="Verdana" w:hAnsi="Verdana"/>
                <w:color w:val="404040" w:themeColor="text1" w:themeTint="BF"/>
                <w:sz w:val="20"/>
                <w:lang w:val="bg-BG"/>
              </w:rPr>
            </w:pPr>
          </w:p>
          <w:p w:rsidR="00D12EFD" w:rsidRPr="006D521C" w:rsidRDefault="00D12EFD" w:rsidP="00F63AA5">
            <w:pP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t xml:space="preserve"> Статистическите данни показват, че броят на ПТП с пострадали лица се е увеличил с 4,34 % спрямо същия период на миналата година. Броят на загиналите се е увеличил с 48,5 %, а броят на тежко ранените лица се е увеличил с 2,75 %.</w:t>
            </w:r>
          </w:p>
        </w:tc>
      </w:tr>
      <w:tr w:rsidR="00A71B88"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A71B88" w:rsidRPr="005A7F19" w:rsidRDefault="00A71B88" w:rsidP="00A71B88">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Загинали и тежко ранени по вид на участниците в ПТП</w:t>
            </w:r>
          </w:p>
          <w:p w:rsidR="00A71B88" w:rsidRPr="005A7F19" w:rsidRDefault="00A71B88" w:rsidP="00A71B88">
            <w:pPr>
              <w:ind w:right="182"/>
              <w:contextualSpacing/>
              <w:rPr>
                <w:rFonts w:ascii="Verdana" w:hAnsi="Verdana"/>
                <w:b/>
                <w:color w:val="404040" w:themeColor="text1" w:themeTint="BF"/>
                <w:sz w:val="20"/>
                <w:lang w:val="bg-BG"/>
              </w:rPr>
            </w:pPr>
          </w:p>
          <w:p w:rsidR="00A71B88" w:rsidRPr="005A7F19" w:rsidRDefault="00A71B88" w:rsidP="00A71B88">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A71B88" w:rsidRDefault="00A71B88" w:rsidP="00A71B88">
            <w:pPr>
              <w:rPr>
                <w:rFonts w:ascii="Verdana" w:hAnsi="Verdana" w:cs="Times New Roman"/>
                <w:color w:val="404040" w:themeColor="text1" w:themeTint="BF"/>
                <w:sz w:val="20"/>
                <w:lang w:val="bg-BG"/>
              </w:rPr>
            </w:pPr>
            <w:r w:rsidRPr="006D521C">
              <w:rPr>
                <w:rFonts w:ascii="Verdana" w:hAnsi="Verdana" w:cs="Times New Roman"/>
                <w:color w:val="404040" w:themeColor="text1" w:themeTint="BF"/>
                <w:sz w:val="20"/>
                <w:lang w:val="bg-BG"/>
              </w:rPr>
              <w:lastRenderedPageBreak/>
              <w:t>Период от 01.01.202</w:t>
            </w:r>
            <w:r w:rsidRPr="006D521C">
              <w:rPr>
                <w:rFonts w:ascii="Verdana" w:hAnsi="Verdana" w:cs="Times New Roman"/>
                <w:color w:val="404040" w:themeColor="text1" w:themeTint="BF"/>
                <w:sz w:val="20"/>
              </w:rPr>
              <w:t>1</w:t>
            </w:r>
            <w:r w:rsidRPr="006D521C">
              <w:rPr>
                <w:rFonts w:ascii="Verdana" w:hAnsi="Verdana" w:cs="Times New Roman"/>
                <w:color w:val="404040" w:themeColor="text1" w:themeTint="BF"/>
                <w:sz w:val="20"/>
                <w:lang w:val="bg-BG"/>
              </w:rPr>
              <w:t xml:space="preserve"> г. до 31.12.202</w:t>
            </w:r>
            <w:r w:rsidRPr="006D521C">
              <w:rPr>
                <w:rFonts w:ascii="Verdana" w:hAnsi="Verdana" w:cs="Times New Roman"/>
                <w:color w:val="404040" w:themeColor="text1" w:themeTint="BF"/>
                <w:sz w:val="20"/>
              </w:rPr>
              <w:t>1</w:t>
            </w:r>
            <w:r w:rsidRPr="006D521C">
              <w:rPr>
                <w:rFonts w:ascii="Verdana" w:hAnsi="Verdana" w:cs="Times New Roman"/>
                <w:color w:val="404040" w:themeColor="text1" w:themeTint="BF"/>
                <w:sz w:val="20"/>
                <w:lang w:val="bg-BG"/>
              </w:rPr>
              <w:t xml:space="preserve"> г.</w:t>
            </w:r>
          </w:p>
          <w:p w:rsidR="006D521C" w:rsidRDefault="006D521C" w:rsidP="00A71B88">
            <w:pPr>
              <w:rPr>
                <w:rFonts w:ascii="Verdana" w:hAnsi="Verdana" w:cs="Times New Roman"/>
                <w:color w:val="404040" w:themeColor="text1" w:themeTint="BF"/>
                <w:sz w:val="20"/>
                <w:lang w:val="bg-BG"/>
              </w:rPr>
            </w:pPr>
          </w:p>
          <w:tbl>
            <w:tblPr>
              <w:tblStyle w:val="TableGrid"/>
              <w:tblpPr w:leftFromText="141" w:rightFromText="141" w:horzAnchor="margin" w:tblpY="495"/>
              <w:tblOverlap w:val="never"/>
              <w:tblW w:w="0" w:type="auto"/>
              <w:tblLook w:val="04A0" w:firstRow="1" w:lastRow="0" w:firstColumn="1" w:lastColumn="0" w:noHBand="0" w:noVBand="1"/>
            </w:tblPr>
            <w:tblGrid>
              <w:gridCol w:w="2830"/>
              <w:gridCol w:w="1418"/>
              <w:gridCol w:w="2410"/>
              <w:gridCol w:w="1842"/>
            </w:tblGrid>
            <w:tr w:rsidR="006D521C" w:rsidRPr="00364446" w:rsidTr="00C842DA">
              <w:tc>
                <w:tcPr>
                  <w:tcW w:w="2830"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lastRenderedPageBreak/>
                    <w:t>Тежко ранени пешеходци</w:t>
                  </w:r>
                </w:p>
              </w:tc>
              <w:tc>
                <w:tcPr>
                  <w:tcW w:w="1418"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127</w:t>
                  </w:r>
                </w:p>
              </w:tc>
              <w:tc>
                <w:tcPr>
                  <w:tcW w:w="2410"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Загинали пешеходци</w:t>
                  </w:r>
                </w:p>
              </w:tc>
              <w:tc>
                <w:tcPr>
                  <w:tcW w:w="1842"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24</w:t>
                  </w:r>
                </w:p>
              </w:tc>
            </w:tr>
            <w:tr w:rsidR="006D521C" w:rsidRPr="00364446" w:rsidTr="00C842DA">
              <w:tc>
                <w:tcPr>
                  <w:tcW w:w="2830"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Тежко ранени водачи</w:t>
                  </w:r>
                </w:p>
              </w:tc>
              <w:tc>
                <w:tcPr>
                  <w:tcW w:w="1418"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111</w:t>
                  </w:r>
                </w:p>
              </w:tc>
              <w:tc>
                <w:tcPr>
                  <w:tcW w:w="2410"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Загинали водачи</w:t>
                  </w:r>
                </w:p>
              </w:tc>
              <w:tc>
                <w:tcPr>
                  <w:tcW w:w="1842"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20</w:t>
                  </w:r>
                </w:p>
              </w:tc>
            </w:tr>
            <w:tr w:rsidR="006D521C" w:rsidRPr="00364446" w:rsidTr="00C842DA">
              <w:tc>
                <w:tcPr>
                  <w:tcW w:w="2830"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Тежко ранени пътници</w:t>
                  </w:r>
                </w:p>
              </w:tc>
              <w:tc>
                <w:tcPr>
                  <w:tcW w:w="1418"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59</w:t>
                  </w:r>
                </w:p>
              </w:tc>
              <w:tc>
                <w:tcPr>
                  <w:tcW w:w="2410"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Загинали пътници</w:t>
                  </w:r>
                </w:p>
              </w:tc>
              <w:tc>
                <w:tcPr>
                  <w:tcW w:w="1842"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8</w:t>
                  </w:r>
                </w:p>
              </w:tc>
            </w:tr>
            <w:tr w:rsidR="006D521C" w:rsidRPr="00364446" w:rsidTr="00C842DA">
              <w:tc>
                <w:tcPr>
                  <w:tcW w:w="2830"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Тежко ранен работник на пътя</w:t>
                  </w:r>
                </w:p>
              </w:tc>
              <w:tc>
                <w:tcPr>
                  <w:tcW w:w="1418" w:type="dxa"/>
                </w:tcPr>
                <w:p w:rsidR="006D521C" w:rsidRPr="00364446" w:rsidRDefault="006D521C" w:rsidP="006D521C">
                  <w:pPr>
                    <w:rPr>
                      <w:rFonts w:ascii="Verdana" w:hAnsi="Verdana" w:cs="Times New Roman"/>
                      <w:color w:val="404040" w:themeColor="text1" w:themeTint="BF"/>
                      <w:sz w:val="20"/>
                      <w:lang w:val="bg-BG"/>
                    </w:rPr>
                  </w:pPr>
                  <w:r w:rsidRPr="00364446">
                    <w:rPr>
                      <w:rFonts w:ascii="Verdana" w:hAnsi="Verdana" w:cs="Times New Roman"/>
                      <w:color w:val="404040" w:themeColor="text1" w:themeTint="BF"/>
                      <w:sz w:val="20"/>
                      <w:lang w:val="bg-BG"/>
                    </w:rPr>
                    <w:t>1</w:t>
                  </w:r>
                </w:p>
              </w:tc>
              <w:tc>
                <w:tcPr>
                  <w:tcW w:w="2410" w:type="dxa"/>
                </w:tcPr>
                <w:p w:rsidR="006D521C" w:rsidRPr="00364446" w:rsidRDefault="006D521C" w:rsidP="006D521C">
                  <w:pPr>
                    <w:rPr>
                      <w:rFonts w:ascii="Verdana" w:hAnsi="Verdana" w:cs="Times New Roman"/>
                      <w:color w:val="404040" w:themeColor="text1" w:themeTint="BF"/>
                      <w:sz w:val="20"/>
                      <w:lang w:val="bg-BG"/>
                    </w:rPr>
                  </w:pPr>
                </w:p>
              </w:tc>
              <w:tc>
                <w:tcPr>
                  <w:tcW w:w="1842" w:type="dxa"/>
                </w:tcPr>
                <w:p w:rsidR="006D521C" w:rsidRPr="00364446" w:rsidRDefault="006D521C" w:rsidP="006D521C">
                  <w:pPr>
                    <w:rPr>
                      <w:rFonts w:ascii="Verdana" w:hAnsi="Verdana" w:cs="Times New Roman"/>
                      <w:color w:val="404040" w:themeColor="text1" w:themeTint="BF"/>
                      <w:sz w:val="20"/>
                      <w:lang w:val="bg-BG"/>
                    </w:rPr>
                  </w:pPr>
                </w:p>
              </w:tc>
            </w:tr>
          </w:tbl>
          <w:p w:rsidR="006D521C" w:rsidRPr="006D521C" w:rsidRDefault="006D521C" w:rsidP="00A71B88">
            <w:pPr>
              <w:rPr>
                <w:rFonts w:ascii="Verdana" w:hAnsi="Verdana" w:cs="Times New Roman"/>
                <w:color w:val="404040" w:themeColor="text1" w:themeTint="BF"/>
                <w:sz w:val="20"/>
                <w:lang w:val="bg-BG"/>
              </w:rPr>
            </w:pPr>
          </w:p>
          <w:p w:rsidR="00A71B88" w:rsidRPr="00B77CD0" w:rsidRDefault="00A71B88" w:rsidP="00A71B88">
            <w:pPr>
              <w:rPr>
                <w:rFonts w:ascii="Verdana" w:hAnsi="Verdana"/>
                <w:color w:val="404040" w:themeColor="text1" w:themeTint="BF"/>
                <w:sz w:val="20"/>
                <w:lang w:val="bg-BG"/>
              </w:rPr>
            </w:pPr>
          </w:p>
        </w:tc>
      </w:tr>
      <w:tr w:rsidR="00A71B88"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A71B88" w:rsidRPr="005A7F19" w:rsidRDefault="00A71B88" w:rsidP="00A71B88">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lastRenderedPageBreak/>
              <w:t>ПТП, загинали и тежко ранени, разпределени по общини</w:t>
            </w:r>
          </w:p>
          <w:p w:rsidR="00A71B88" w:rsidRPr="005A7F19" w:rsidRDefault="00A71B88" w:rsidP="00A71B88">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A71B88" w:rsidRDefault="00A71B88" w:rsidP="00A71B88">
            <w:pPr>
              <w:rPr>
                <w:rFonts w:ascii="Verdana" w:hAnsi="Verdana"/>
                <w:color w:val="404040" w:themeColor="text1" w:themeTint="BF"/>
                <w:sz w:val="20"/>
                <w:lang w:val="bg-BG"/>
              </w:rPr>
            </w:pPr>
          </w:p>
          <w:p w:rsidR="001456F4" w:rsidRPr="00663710" w:rsidRDefault="001456F4" w:rsidP="001456F4">
            <w:pPr>
              <w:jc w:val="both"/>
              <w:rPr>
                <w:rFonts w:ascii="Verdana" w:hAnsi="Verdana"/>
                <w:sz w:val="20"/>
              </w:rPr>
            </w:pPr>
            <w:r w:rsidRPr="00663710">
              <w:rPr>
                <w:rFonts w:ascii="Verdana" w:hAnsi="Verdana"/>
                <w:sz w:val="20"/>
                <w:lang w:val="bg-BG"/>
              </w:rPr>
              <w:t xml:space="preserve">Статистическите данни за ПТП разпределени по общини са публично достъпни и са публикувани от ГДНП на адрес: </w:t>
            </w:r>
          </w:p>
          <w:p w:rsidR="00D144C3" w:rsidRDefault="00663710" w:rsidP="001456F4">
            <w:pPr>
              <w:rPr>
                <w:rFonts w:ascii="Verdana" w:hAnsi="Verdana"/>
                <w:sz w:val="20"/>
                <w:lang w:val="bg-BG"/>
              </w:rPr>
            </w:pPr>
            <w:hyperlink r:id="rId10" w:history="1">
              <w:r w:rsidR="001456F4" w:rsidRPr="00663710">
                <w:rPr>
                  <w:rStyle w:val="Hyperlink"/>
                  <w:rFonts w:ascii="Verdana" w:hAnsi="Verdana"/>
                  <w:color w:val="auto"/>
                  <w:sz w:val="20"/>
                  <w:u w:val="none"/>
                </w:rPr>
                <w:t>http://www.mvr.bg/opp/</w:t>
              </w:r>
              <w:r w:rsidR="001456F4" w:rsidRPr="00663710">
                <w:rPr>
                  <w:rStyle w:val="Hyperlink"/>
                  <w:rFonts w:ascii="Verdana" w:hAnsi="Verdana"/>
                  <w:color w:val="auto"/>
                  <w:sz w:val="20"/>
                  <w:u w:val="none"/>
                  <w:lang w:val="bg-BG"/>
                </w:rPr>
                <w:t>полезна</w:t>
              </w:r>
            </w:hyperlink>
            <w:r w:rsidR="001456F4" w:rsidRPr="00663710">
              <w:rPr>
                <w:rFonts w:ascii="Verdana" w:hAnsi="Verdana"/>
                <w:sz w:val="20"/>
                <w:lang w:val="bg-BG"/>
              </w:rPr>
              <w:t xml:space="preserve"> информация1/безопасност-на-пътя/статистика</w:t>
            </w:r>
          </w:p>
          <w:p w:rsidR="00663710" w:rsidRPr="00D144C3" w:rsidRDefault="00663710" w:rsidP="001456F4">
            <w:pPr>
              <w:rPr>
                <w:rFonts w:ascii="Verdana" w:hAnsi="Verdana"/>
                <w:color w:val="404040" w:themeColor="text1" w:themeTint="BF"/>
                <w:sz w:val="20"/>
                <w:lang w:val="bg-BG"/>
              </w:rPr>
            </w:pPr>
          </w:p>
        </w:tc>
      </w:tr>
      <w:tr w:rsidR="00A71B88"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A71B88" w:rsidRPr="005A7F19" w:rsidRDefault="00A71B88" w:rsidP="00A71B88">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Причини за ПТП</w:t>
            </w:r>
          </w:p>
          <w:p w:rsidR="00A71B88" w:rsidRPr="005A7F19" w:rsidRDefault="00A71B88" w:rsidP="00A71B88">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A71B88" w:rsidRPr="00A71B88" w:rsidRDefault="00A71B88" w:rsidP="00A71B88">
            <w:pPr>
              <w:rPr>
                <w:rFonts w:ascii="Verdana" w:hAnsi="Verdana"/>
                <w:color w:val="404040" w:themeColor="text1" w:themeTint="BF"/>
                <w:sz w:val="20"/>
                <w:lang w:val="bg-BG"/>
              </w:rPr>
            </w:pPr>
            <w:r w:rsidRPr="00A71B88">
              <w:rPr>
                <w:rFonts w:ascii="Verdana" w:hAnsi="Verdana"/>
                <w:color w:val="404040" w:themeColor="text1" w:themeTint="BF"/>
                <w:sz w:val="20"/>
                <w:lang w:val="bg-BG"/>
              </w:rPr>
              <w:t>Отнемане предимство на пешеходец – 179 бр. ПТП с пострадали лица</w:t>
            </w:r>
          </w:p>
          <w:p w:rsidR="00A71B88" w:rsidRPr="00A71B88" w:rsidRDefault="00A71B88" w:rsidP="00A71B88">
            <w:pPr>
              <w:rPr>
                <w:rFonts w:ascii="Verdana" w:hAnsi="Verdana"/>
                <w:color w:val="404040" w:themeColor="text1" w:themeTint="BF"/>
                <w:sz w:val="20"/>
                <w:lang w:val="bg-BG"/>
              </w:rPr>
            </w:pPr>
            <w:r w:rsidRPr="00A71B88">
              <w:rPr>
                <w:rFonts w:ascii="Verdana" w:hAnsi="Verdana"/>
                <w:color w:val="404040" w:themeColor="text1" w:themeTint="BF"/>
                <w:sz w:val="20"/>
                <w:lang w:val="bg-BG"/>
              </w:rPr>
              <w:t>Несъобразена скорост – 68 бр. ПТП с пострадали лица</w:t>
            </w:r>
          </w:p>
          <w:p w:rsidR="00A71B88" w:rsidRPr="00A71B88" w:rsidRDefault="00A71B88" w:rsidP="00A71B88">
            <w:pPr>
              <w:rPr>
                <w:rFonts w:ascii="Verdana" w:hAnsi="Verdana"/>
                <w:color w:val="404040" w:themeColor="text1" w:themeTint="BF"/>
                <w:sz w:val="20"/>
                <w:lang w:val="bg-BG"/>
              </w:rPr>
            </w:pPr>
            <w:r w:rsidRPr="00A71B88">
              <w:rPr>
                <w:rFonts w:ascii="Verdana" w:hAnsi="Verdana"/>
                <w:color w:val="404040" w:themeColor="text1" w:themeTint="BF"/>
                <w:sz w:val="20"/>
                <w:lang w:val="bg-BG"/>
              </w:rPr>
              <w:t>Отнемане предимство на ППС на кръстовище – 76 бр. ПТП с пострадали лица</w:t>
            </w:r>
          </w:p>
          <w:p w:rsidR="00A71B88" w:rsidRPr="00A71B88" w:rsidRDefault="00A71B88" w:rsidP="00A71B88">
            <w:pPr>
              <w:rPr>
                <w:rFonts w:ascii="Verdana" w:hAnsi="Verdana"/>
                <w:color w:val="404040" w:themeColor="text1" w:themeTint="BF"/>
                <w:sz w:val="20"/>
                <w:lang w:val="bg-BG"/>
              </w:rPr>
            </w:pPr>
            <w:r w:rsidRPr="00A71B88">
              <w:rPr>
                <w:rFonts w:ascii="Verdana" w:hAnsi="Verdana"/>
                <w:color w:val="404040" w:themeColor="text1" w:themeTint="BF"/>
                <w:sz w:val="20"/>
                <w:lang w:val="bg-BG"/>
              </w:rPr>
              <w:t>Други – 326 бр. ПТП с пострадали лица</w:t>
            </w:r>
          </w:p>
          <w:p w:rsidR="00A71B88" w:rsidRPr="005A7F19" w:rsidRDefault="00A71B88" w:rsidP="00A71B88">
            <w:pPr>
              <w:rPr>
                <w:rFonts w:ascii="Verdana" w:hAnsi="Verdana"/>
                <w:color w:val="404040" w:themeColor="text1" w:themeTint="BF"/>
                <w:sz w:val="20"/>
              </w:rPr>
            </w:pPr>
          </w:p>
          <w:p w:rsidR="00A71B88" w:rsidRPr="005A7F19" w:rsidRDefault="00A71B88" w:rsidP="00A71B88">
            <w:pPr>
              <w:rPr>
                <w:rFonts w:ascii="Verdana" w:hAnsi="Verdana"/>
                <w:color w:val="404040" w:themeColor="text1" w:themeTint="BF"/>
                <w:sz w:val="20"/>
                <w:lang w:val="bg-BG"/>
              </w:rPr>
            </w:pPr>
          </w:p>
        </w:tc>
      </w:tr>
      <w:tr w:rsidR="00A71B88"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A71B88" w:rsidRPr="005A7F19" w:rsidRDefault="00A71B88" w:rsidP="00A71B88">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по вид</w:t>
            </w:r>
          </w:p>
          <w:p w:rsidR="00A71B88" w:rsidRPr="005A7F19" w:rsidRDefault="00A71B88" w:rsidP="00A71B88">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A71B88" w:rsidRPr="00A71B88" w:rsidRDefault="00A71B88" w:rsidP="00A71B88">
            <w:pPr>
              <w:rPr>
                <w:rFonts w:ascii="Verdana" w:hAnsi="Verdana"/>
                <w:color w:val="404040" w:themeColor="text1" w:themeTint="BF"/>
                <w:sz w:val="20"/>
                <w:lang w:val="bg-BG"/>
              </w:rPr>
            </w:pPr>
            <w:r w:rsidRPr="00A71B88">
              <w:rPr>
                <w:rFonts w:ascii="Verdana" w:hAnsi="Verdana"/>
                <w:color w:val="404040" w:themeColor="text1" w:themeTint="BF"/>
                <w:sz w:val="20"/>
                <w:lang w:val="bg-BG"/>
              </w:rPr>
              <w:t>„Блъскане на пешеходец – 272 бр. ПТП с пострадали лица</w:t>
            </w:r>
          </w:p>
          <w:p w:rsidR="00A71B88" w:rsidRPr="00A71B88" w:rsidRDefault="00A71B88" w:rsidP="00A71B88">
            <w:pPr>
              <w:rPr>
                <w:rFonts w:ascii="Verdana" w:hAnsi="Verdana"/>
                <w:color w:val="404040" w:themeColor="text1" w:themeTint="BF"/>
                <w:sz w:val="20"/>
                <w:lang w:val="bg-BG"/>
              </w:rPr>
            </w:pPr>
            <w:r w:rsidRPr="00A71B88">
              <w:rPr>
                <w:rFonts w:ascii="Verdana" w:hAnsi="Verdana"/>
                <w:color w:val="404040" w:themeColor="text1" w:themeTint="BF"/>
                <w:sz w:val="20"/>
                <w:lang w:val="bg-BG"/>
              </w:rPr>
              <w:t xml:space="preserve">„Сблъскване между МПС странично“ – 92 бр. ПТП с пострадали лица </w:t>
            </w:r>
          </w:p>
          <w:p w:rsidR="00A71B88" w:rsidRPr="00A71B88" w:rsidRDefault="00A71B88" w:rsidP="00A71B88">
            <w:pPr>
              <w:rPr>
                <w:rFonts w:ascii="Verdana" w:hAnsi="Verdana"/>
                <w:color w:val="404040" w:themeColor="text1" w:themeTint="BF"/>
                <w:sz w:val="20"/>
                <w:lang w:val="bg-BG"/>
              </w:rPr>
            </w:pPr>
            <w:r w:rsidRPr="00A71B88">
              <w:rPr>
                <w:rFonts w:ascii="Verdana" w:hAnsi="Verdana"/>
                <w:color w:val="404040" w:themeColor="text1" w:themeTint="BF"/>
                <w:sz w:val="20"/>
                <w:lang w:val="bg-BG"/>
              </w:rPr>
              <w:t>„Сблъскване между МПС челно“ – 35 бр. ПТП с пострадали лица</w:t>
            </w:r>
          </w:p>
          <w:p w:rsidR="00A71B88" w:rsidRPr="005A7F19" w:rsidRDefault="00A71B88" w:rsidP="00A71B88">
            <w:pPr>
              <w:rPr>
                <w:rFonts w:ascii="Verdana" w:hAnsi="Verdana"/>
                <w:color w:val="404040" w:themeColor="text1" w:themeTint="BF"/>
                <w:sz w:val="20"/>
                <w:lang w:val="bg-BG"/>
              </w:rPr>
            </w:pPr>
            <w:r w:rsidRPr="00A71B88">
              <w:rPr>
                <w:rFonts w:ascii="Verdana" w:hAnsi="Verdana"/>
                <w:color w:val="404040" w:themeColor="text1" w:themeTint="BF"/>
                <w:sz w:val="20"/>
                <w:lang w:val="bg-BG"/>
              </w:rPr>
              <w:t>Други – 250 бр. ПТП с пострадали лица</w:t>
            </w:r>
          </w:p>
          <w:p w:rsidR="00A71B88" w:rsidRPr="005A7F19" w:rsidRDefault="00A71B88" w:rsidP="00A71B88">
            <w:pPr>
              <w:rPr>
                <w:rFonts w:ascii="Verdana" w:hAnsi="Verdana"/>
                <w:color w:val="404040" w:themeColor="text1" w:themeTint="BF"/>
                <w:sz w:val="20"/>
                <w:lang w:val="bg-BG"/>
              </w:rPr>
            </w:pPr>
          </w:p>
          <w:p w:rsidR="00A71B88" w:rsidRPr="005A7F19" w:rsidRDefault="00A71B88" w:rsidP="00A71B88">
            <w:pPr>
              <w:rPr>
                <w:rFonts w:ascii="Verdana" w:hAnsi="Verdana"/>
                <w:color w:val="404040" w:themeColor="text1" w:themeTint="BF"/>
                <w:sz w:val="20"/>
                <w:lang w:val="bg-BG"/>
              </w:rPr>
            </w:pPr>
          </w:p>
        </w:tc>
      </w:tr>
      <w:tr w:rsidR="00A71B88"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A71B88" w:rsidRPr="005A7F19" w:rsidRDefault="00A71B88" w:rsidP="00A71B88">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деца</w:t>
            </w:r>
          </w:p>
          <w:p w:rsidR="00A71B88" w:rsidRPr="005A7F19" w:rsidRDefault="00A71B88" w:rsidP="00A71B88">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A71B88" w:rsidRPr="00A71B88" w:rsidRDefault="00A71B88" w:rsidP="00A71B88">
            <w:pPr>
              <w:rPr>
                <w:rFonts w:ascii="Verdana" w:hAnsi="Verdana"/>
                <w:color w:val="404040" w:themeColor="text1" w:themeTint="BF"/>
                <w:sz w:val="20"/>
                <w:lang w:val="bg-BG"/>
              </w:rPr>
            </w:pPr>
            <w:r w:rsidRPr="00A71B88">
              <w:rPr>
                <w:rFonts w:ascii="Verdana" w:hAnsi="Verdana"/>
                <w:color w:val="404040" w:themeColor="text1" w:themeTint="BF"/>
                <w:sz w:val="20"/>
                <w:lang w:val="bg-BG"/>
              </w:rPr>
              <w:t>79 бр. ПТП с пострадали лица</w:t>
            </w:r>
          </w:p>
          <w:p w:rsidR="00A71B88" w:rsidRPr="005A7F19" w:rsidRDefault="00A71B88" w:rsidP="00A71B88">
            <w:pPr>
              <w:rPr>
                <w:rFonts w:ascii="Verdana" w:hAnsi="Verdana"/>
                <w:color w:val="404040" w:themeColor="text1" w:themeTint="BF"/>
                <w:sz w:val="20"/>
                <w:lang w:val="bg-BG"/>
              </w:rPr>
            </w:pPr>
          </w:p>
          <w:p w:rsidR="00A71B88" w:rsidRPr="005A7F19" w:rsidRDefault="00A71B88" w:rsidP="00A71B88">
            <w:pPr>
              <w:rPr>
                <w:rFonts w:ascii="Verdana" w:hAnsi="Verdana"/>
                <w:color w:val="404040" w:themeColor="text1" w:themeTint="BF"/>
                <w:sz w:val="20"/>
                <w:lang w:val="bg-BG"/>
              </w:rPr>
            </w:pPr>
          </w:p>
          <w:p w:rsidR="00A71B88" w:rsidRPr="005A7F19" w:rsidRDefault="00A71B88" w:rsidP="00A71B88">
            <w:pPr>
              <w:rPr>
                <w:rFonts w:ascii="Verdana" w:hAnsi="Verdana"/>
                <w:color w:val="404040" w:themeColor="text1" w:themeTint="BF"/>
                <w:sz w:val="20"/>
                <w:lang w:val="bg-BG"/>
              </w:rPr>
            </w:pPr>
          </w:p>
        </w:tc>
      </w:tr>
      <w:tr w:rsidR="00A71B88"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A71B88" w:rsidRPr="005A7F19" w:rsidRDefault="00A71B88" w:rsidP="00A71B88">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възрастни  над 65 г.</w:t>
            </w:r>
          </w:p>
          <w:p w:rsidR="00A71B88" w:rsidRPr="005A7F19" w:rsidRDefault="00A71B88" w:rsidP="00A71B88">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A71B88" w:rsidRPr="00A71B88" w:rsidRDefault="00A71B88" w:rsidP="00A71B88">
            <w:pPr>
              <w:rPr>
                <w:rFonts w:ascii="Verdana" w:hAnsi="Verdana"/>
                <w:color w:val="404040" w:themeColor="text1" w:themeTint="BF"/>
                <w:sz w:val="20"/>
                <w:lang w:val="bg-BG"/>
              </w:rPr>
            </w:pPr>
            <w:r w:rsidRPr="00A71B88">
              <w:rPr>
                <w:rFonts w:ascii="Verdana" w:hAnsi="Verdana"/>
                <w:color w:val="404040" w:themeColor="text1" w:themeTint="BF"/>
                <w:sz w:val="20"/>
                <w:lang w:val="bg-BG"/>
              </w:rPr>
              <w:t>127 бр. ПТП с пострадали лица</w:t>
            </w:r>
          </w:p>
          <w:p w:rsidR="00A71B88" w:rsidRPr="005A7F19" w:rsidRDefault="00A71B88" w:rsidP="00A71B88">
            <w:pPr>
              <w:rPr>
                <w:rFonts w:ascii="Verdana" w:hAnsi="Verdana"/>
                <w:color w:val="404040" w:themeColor="text1" w:themeTint="BF"/>
                <w:sz w:val="20"/>
                <w:lang w:val="bg-BG"/>
              </w:rPr>
            </w:pPr>
          </w:p>
        </w:tc>
      </w:tr>
      <w:tr w:rsidR="00A71B88"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A71B88" w:rsidRPr="005A7F19" w:rsidRDefault="00A71B88" w:rsidP="00A71B88">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Година на първа регистрация на превозни средства, участвали в ПТП със загинали и тежко ранени</w:t>
            </w:r>
          </w:p>
          <w:p w:rsidR="00A71B88" w:rsidRPr="005A7F19" w:rsidRDefault="00A71B88" w:rsidP="00A71B88">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tbl>
            <w:tblPr>
              <w:tblStyle w:val="TableGrid"/>
              <w:tblpPr w:leftFromText="141" w:rightFromText="141" w:vertAnchor="page" w:horzAnchor="page" w:tblpX="556" w:tblpY="136"/>
              <w:tblOverlap w:val="never"/>
              <w:tblW w:w="0" w:type="auto"/>
              <w:tblLook w:val="04A0" w:firstRow="1" w:lastRow="0" w:firstColumn="1" w:lastColumn="0" w:noHBand="0" w:noVBand="1"/>
            </w:tblPr>
            <w:tblGrid>
              <w:gridCol w:w="3539"/>
              <w:gridCol w:w="2835"/>
            </w:tblGrid>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Година  на първа регистрация на ПС</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ПС – бр.</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1980-1990</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2</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1991-1999</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66</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2000-2005</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107</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2006-2010</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92</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2011-2015</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63</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2016-2021</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65</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lastRenderedPageBreak/>
                    <w:t>ПТП  с велосипед</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14</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ПТП  с трамвай</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4</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ПТП с тролейбус</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7</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ПТП с неизвестен</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18</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Чужд регистрационен номер</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8</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ПТП с АТВ</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1</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ПТП с каруца</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1</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ПТП с тротинетка</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6</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ПТП с ел. скутер</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1</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ПТП с ППС без регистрация</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1</w:t>
                  </w:r>
                </w:p>
              </w:tc>
            </w:tr>
            <w:tr w:rsidR="00A71B88" w:rsidRPr="009C508E" w:rsidTr="00C842DA">
              <w:tc>
                <w:tcPr>
                  <w:tcW w:w="3539"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ПТП с друго МПС</w:t>
                  </w:r>
                </w:p>
              </w:tc>
              <w:tc>
                <w:tcPr>
                  <w:tcW w:w="2835" w:type="dxa"/>
                </w:tcPr>
                <w:p w:rsidR="00A71B88" w:rsidRPr="009C508E" w:rsidRDefault="00A71B88" w:rsidP="00A71B88">
                  <w:pPr>
                    <w:rPr>
                      <w:rFonts w:ascii="Verdana" w:hAnsi="Verdana" w:cs="Times New Roman"/>
                      <w:color w:val="404040" w:themeColor="text1" w:themeTint="BF"/>
                      <w:sz w:val="20"/>
                      <w:szCs w:val="20"/>
                      <w:lang w:val="bg-BG"/>
                    </w:rPr>
                  </w:pPr>
                  <w:r w:rsidRPr="009C508E">
                    <w:rPr>
                      <w:rFonts w:ascii="Verdana" w:hAnsi="Verdana" w:cs="Times New Roman"/>
                      <w:color w:val="404040" w:themeColor="text1" w:themeTint="BF"/>
                      <w:sz w:val="20"/>
                      <w:szCs w:val="20"/>
                      <w:lang w:val="bg-BG"/>
                    </w:rPr>
                    <w:t>1</w:t>
                  </w:r>
                </w:p>
              </w:tc>
            </w:tr>
          </w:tbl>
          <w:p w:rsidR="00A71B88" w:rsidRPr="005A7F19" w:rsidRDefault="00A71B88" w:rsidP="00A71B88">
            <w:pPr>
              <w:rPr>
                <w:rFonts w:ascii="Verdana" w:hAnsi="Verdana"/>
                <w:color w:val="404040" w:themeColor="text1" w:themeTint="BF"/>
                <w:sz w:val="20"/>
                <w:lang w:val="bg-BG"/>
              </w:rPr>
            </w:pPr>
          </w:p>
        </w:tc>
      </w:tr>
      <w:tr w:rsidR="00A71B88"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A71B88" w:rsidRPr="005A7F19" w:rsidRDefault="00A71B88" w:rsidP="00A71B88">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lastRenderedPageBreak/>
              <w:t>Участъци с концентрация на ПТП</w:t>
            </w:r>
          </w:p>
          <w:p w:rsidR="00A71B88" w:rsidRPr="005A7F19" w:rsidRDefault="00A71B88" w:rsidP="00A71B88">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A71B88" w:rsidRDefault="00A71B88" w:rsidP="00A71B88">
            <w:pPr>
              <w:rPr>
                <w:rFonts w:ascii="Verdana" w:hAnsi="Verdana"/>
                <w:color w:val="404040" w:themeColor="text1" w:themeTint="BF"/>
                <w:sz w:val="20"/>
                <w:lang w:val="bg-BG"/>
              </w:rPr>
            </w:pPr>
            <w:r w:rsidRPr="00A71B88">
              <w:rPr>
                <w:rFonts w:ascii="Verdana" w:hAnsi="Verdana"/>
                <w:color w:val="404040" w:themeColor="text1" w:themeTint="BF"/>
                <w:sz w:val="20"/>
                <w:lang w:val="bg-BG"/>
              </w:rPr>
              <w:t>Съгласно чл.5, т.3 от Наредба № 5/2003 г. за установяване и обезопасяване на участъците с концентрация на ПТП и категоризиране безопасността на пътищата, списък с установените участъци с концентрация на ПТП се изготвя ежегодно до 31 март за предходната година. Същия се изпраща на Главна дирекция „Национална полиция“.</w:t>
            </w:r>
          </w:p>
          <w:p w:rsidR="00663710" w:rsidRDefault="00663710" w:rsidP="00A71B88">
            <w:pPr>
              <w:rPr>
                <w:rFonts w:ascii="Verdana" w:hAnsi="Verdana"/>
                <w:color w:val="404040" w:themeColor="text1" w:themeTint="BF"/>
                <w:sz w:val="20"/>
                <w:lang w:val="bg-BG"/>
              </w:rPr>
            </w:pPr>
          </w:p>
          <w:p w:rsidR="00FD715A" w:rsidRPr="00663710" w:rsidRDefault="003D4E55" w:rsidP="00FD715A">
            <w:pPr>
              <w:rPr>
                <w:rFonts w:ascii="Verdana" w:hAnsi="Verdana"/>
                <w:color w:val="404040" w:themeColor="text1" w:themeTint="BF"/>
                <w:sz w:val="20"/>
                <w:lang w:val="bg-BG"/>
              </w:rPr>
            </w:pPr>
            <w:r w:rsidRPr="00663710">
              <w:rPr>
                <w:rFonts w:ascii="Verdana" w:hAnsi="Verdana"/>
                <w:color w:val="404040" w:themeColor="text1" w:themeTint="BF"/>
                <w:sz w:val="20"/>
                <w:lang w:val="bg-BG"/>
              </w:rPr>
              <w:t>Участъци с концентрация на ПТП:</w:t>
            </w:r>
          </w:p>
          <w:p w:rsidR="003D4E55" w:rsidRPr="00663710" w:rsidRDefault="003D4E55" w:rsidP="003D4E55">
            <w:pPr>
              <w:rPr>
                <w:rFonts w:ascii="Verdana" w:hAnsi="Verdana"/>
                <w:color w:val="404040" w:themeColor="text1" w:themeTint="BF"/>
                <w:sz w:val="20"/>
                <w:lang w:val="bg-BG"/>
              </w:rPr>
            </w:pPr>
            <w:r w:rsidRPr="00663710">
              <w:rPr>
                <w:rFonts w:ascii="Verdana" w:hAnsi="Verdana"/>
                <w:color w:val="404040" w:themeColor="text1" w:themeTint="BF"/>
                <w:sz w:val="20"/>
                <w:lang w:val="bg-BG"/>
              </w:rPr>
              <w:t>АМ Струма, Кръгово кръстовище СОП при км 0+000</w:t>
            </w:r>
          </w:p>
          <w:p w:rsidR="003D4E55" w:rsidRPr="00663710" w:rsidRDefault="003D4E55" w:rsidP="003D4E55">
            <w:pPr>
              <w:rPr>
                <w:rFonts w:ascii="Verdana" w:hAnsi="Verdana"/>
                <w:color w:val="404040" w:themeColor="text1" w:themeTint="BF"/>
                <w:sz w:val="20"/>
                <w:lang w:val="bg-BG"/>
              </w:rPr>
            </w:pPr>
            <w:r w:rsidRPr="00663710">
              <w:rPr>
                <w:rFonts w:ascii="Verdana" w:hAnsi="Verdana"/>
                <w:color w:val="404040" w:themeColor="text1" w:themeTint="BF"/>
                <w:sz w:val="20"/>
                <w:lang w:val="bg-BG"/>
              </w:rPr>
              <w:t>ССТ – от км -0+800 до км -0+500</w:t>
            </w:r>
          </w:p>
          <w:p w:rsidR="00FD715A" w:rsidRPr="005A7F19" w:rsidRDefault="00FD715A" w:rsidP="003D4E55">
            <w:pPr>
              <w:rPr>
                <w:rFonts w:ascii="Verdana" w:hAnsi="Verdana"/>
                <w:color w:val="404040" w:themeColor="text1" w:themeTint="BF"/>
                <w:sz w:val="20"/>
                <w:lang w:val="bg-BG"/>
              </w:rPr>
            </w:pPr>
          </w:p>
        </w:tc>
      </w:tr>
      <w:tr w:rsidR="00A71B88"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A71B88" w:rsidRPr="005A7F19" w:rsidRDefault="00A71B88" w:rsidP="00A71B88">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 xml:space="preserve">Издадени писмени предупреждения, сигнални писма и разпореждания </w:t>
            </w:r>
          </w:p>
          <w:p w:rsidR="00A71B88" w:rsidRPr="005A7F19" w:rsidRDefault="00A71B88" w:rsidP="00A71B88">
            <w:pPr>
              <w:ind w:right="182"/>
              <w:contextualSpacing/>
              <w:rPr>
                <w:rFonts w:ascii="Verdana" w:hAnsi="Verdana"/>
                <w:b/>
                <w:color w:val="404040" w:themeColor="text1" w:themeTint="BF"/>
                <w:sz w:val="20"/>
                <w:lang w:val="bg-BG"/>
              </w:rPr>
            </w:pPr>
          </w:p>
          <w:p w:rsidR="00A71B88" w:rsidRPr="005A7F19" w:rsidRDefault="00A71B88" w:rsidP="00A71B88">
            <w:pPr>
              <w:ind w:right="182"/>
              <w:contextualSpacing/>
              <w:rPr>
                <w:rFonts w:ascii="Verdana" w:hAnsi="Verdana"/>
                <w:b/>
                <w:color w:val="404040" w:themeColor="text1" w:themeTint="BF"/>
                <w:sz w:val="20"/>
                <w:lang w:val="bg-BG"/>
              </w:rPr>
            </w:pPr>
          </w:p>
          <w:p w:rsidR="00A71B88" w:rsidRDefault="00A71B88" w:rsidP="00A71B88">
            <w:pPr>
              <w:ind w:right="182"/>
              <w:contextualSpacing/>
              <w:rPr>
                <w:rFonts w:ascii="Verdana" w:hAnsi="Verdana"/>
                <w:b/>
                <w:color w:val="404040" w:themeColor="text1" w:themeTint="BF"/>
                <w:sz w:val="20"/>
                <w:lang w:val="bg-BG"/>
              </w:rPr>
            </w:pPr>
          </w:p>
          <w:p w:rsidR="00A71B88" w:rsidRDefault="00A71B88" w:rsidP="00A71B88">
            <w:pPr>
              <w:ind w:right="182"/>
              <w:contextualSpacing/>
              <w:rPr>
                <w:rFonts w:ascii="Verdana" w:hAnsi="Verdana"/>
                <w:b/>
                <w:color w:val="404040" w:themeColor="text1" w:themeTint="BF"/>
                <w:sz w:val="20"/>
                <w:lang w:val="bg-BG"/>
              </w:rPr>
            </w:pPr>
          </w:p>
          <w:p w:rsidR="00A71B88" w:rsidRDefault="00A71B88" w:rsidP="00A71B88">
            <w:pPr>
              <w:ind w:right="182"/>
              <w:contextualSpacing/>
              <w:rPr>
                <w:rFonts w:ascii="Verdana" w:hAnsi="Verdana"/>
                <w:b/>
                <w:color w:val="404040" w:themeColor="text1" w:themeTint="BF"/>
                <w:sz w:val="20"/>
                <w:lang w:val="bg-BG"/>
              </w:rPr>
            </w:pPr>
          </w:p>
          <w:p w:rsidR="00A71B88" w:rsidRDefault="00A71B88" w:rsidP="00A71B88">
            <w:pPr>
              <w:ind w:right="182"/>
              <w:contextualSpacing/>
              <w:rPr>
                <w:rFonts w:ascii="Verdana" w:hAnsi="Verdana"/>
                <w:b/>
                <w:color w:val="404040" w:themeColor="text1" w:themeTint="BF"/>
                <w:sz w:val="20"/>
                <w:lang w:val="bg-BG"/>
              </w:rPr>
            </w:pPr>
          </w:p>
          <w:p w:rsidR="00A71B88" w:rsidRDefault="00A71B88" w:rsidP="00A71B88">
            <w:pPr>
              <w:ind w:right="182"/>
              <w:contextualSpacing/>
              <w:rPr>
                <w:rFonts w:ascii="Verdana" w:hAnsi="Verdana"/>
                <w:b/>
                <w:color w:val="404040" w:themeColor="text1" w:themeTint="BF"/>
                <w:sz w:val="20"/>
                <w:lang w:val="bg-BG"/>
              </w:rPr>
            </w:pPr>
          </w:p>
          <w:p w:rsidR="00A71B88" w:rsidRDefault="00A71B88" w:rsidP="00A71B88">
            <w:pPr>
              <w:ind w:right="182"/>
              <w:contextualSpacing/>
              <w:rPr>
                <w:rFonts w:ascii="Verdana" w:hAnsi="Verdana"/>
                <w:b/>
                <w:color w:val="404040" w:themeColor="text1" w:themeTint="BF"/>
                <w:sz w:val="20"/>
                <w:lang w:val="bg-BG"/>
              </w:rPr>
            </w:pPr>
          </w:p>
          <w:p w:rsidR="00A71B88" w:rsidRDefault="00A71B88" w:rsidP="00A71B88">
            <w:pPr>
              <w:ind w:right="182"/>
              <w:contextualSpacing/>
              <w:rPr>
                <w:rFonts w:ascii="Verdana" w:hAnsi="Verdana"/>
                <w:b/>
                <w:color w:val="404040" w:themeColor="text1" w:themeTint="BF"/>
                <w:sz w:val="20"/>
                <w:lang w:val="bg-BG"/>
              </w:rPr>
            </w:pPr>
          </w:p>
          <w:p w:rsidR="00A71B88" w:rsidRDefault="00A71B88" w:rsidP="00A71B88">
            <w:pPr>
              <w:ind w:right="182"/>
              <w:contextualSpacing/>
              <w:rPr>
                <w:rFonts w:ascii="Verdana" w:hAnsi="Verdana"/>
                <w:b/>
                <w:color w:val="404040" w:themeColor="text1" w:themeTint="BF"/>
                <w:sz w:val="20"/>
                <w:lang w:val="bg-BG"/>
              </w:rPr>
            </w:pPr>
          </w:p>
          <w:p w:rsidR="00A71B88" w:rsidRPr="005A7F19" w:rsidRDefault="00A71B88" w:rsidP="00A71B88">
            <w:pPr>
              <w:ind w:right="182"/>
              <w:contextualSpacing/>
              <w:rPr>
                <w:rFonts w:ascii="Verdana" w:hAnsi="Verdana"/>
                <w:b/>
                <w:color w:val="404040" w:themeColor="text1" w:themeTint="BF"/>
                <w:sz w:val="20"/>
                <w:lang w:val="bg-BG"/>
              </w:rPr>
            </w:pPr>
          </w:p>
          <w:p w:rsidR="00A71B88" w:rsidRPr="005A7F19" w:rsidRDefault="00A71B88" w:rsidP="00A71B88">
            <w:pPr>
              <w:ind w:right="182"/>
              <w:contextualSpacing/>
              <w:rPr>
                <w:rFonts w:ascii="Verdana" w:hAnsi="Verdana"/>
                <w:b/>
                <w:color w:val="404040" w:themeColor="text1" w:themeTint="BF"/>
                <w:sz w:val="20"/>
                <w:lang w:val="bg-BG"/>
              </w:rPr>
            </w:pPr>
          </w:p>
          <w:p w:rsidR="00A71B88" w:rsidRPr="005A7F19" w:rsidRDefault="00A71B88" w:rsidP="00A71B88">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 xml:space="preserve">Предприети дейности по отстраняване на несъответствията </w:t>
            </w:r>
          </w:p>
          <w:p w:rsidR="00A71B88" w:rsidRPr="005A7F19" w:rsidRDefault="00A71B88" w:rsidP="00A71B88">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A71B88" w:rsidRPr="005A7F19" w:rsidRDefault="00A71B88" w:rsidP="00A71B88">
            <w:pPr>
              <w:rPr>
                <w:rFonts w:ascii="Verdana" w:hAnsi="Verdana"/>
                <w:color w:val="404040" w:themeColor="text1" w:themeTint="BF"/>
                <w:sz w:val="20"/>
                <w:lang w:val="bg-BG"/>
              </w:rPr>
            </w:pPr>
            <w:r w:rsidRPr="005A7F19">
              <w:rPr>
                <w:rFonts w:ascii="Verdana" w:hAnsi="Verdana"/>
                <w:b/>
                <w:color w:val="404040" w:themeColor="text1" w:themeTint="BF"/>
                <w:sz w:val="20"/>
                <w:lang w:val="bg-BG"/>
              </w:rPr>
              <w:t>До общини</w:t>
            </w:r>
            <w:r w:rsidRPr="005A7F19">
              <w:rPr>
                <w:rFonts w:ascii="Verdana" w:hAnsi="Verdana"/>
                <w:color w:val="404040" w:themeColor="text1" w:themeTint="BF"/>
                <w:sz w:val="20"/>
                <w:lang w:val="bg-BG"/>
              </w:rPr>
              <w:t>:</w:t>
            </w:r>
            <w:r w:rsidR="00565F64">
              <w:rPr>
                <w:rFonts w:ascii="Verdana" w:hAnsi="Verdana"/>
                <w:color w:val="404040" w:themeColor="text1" w:themeTint="BF"/>
                <w:sz w:val="20"/>
                <w:lang w:val="bg-BG"/>
              </w:rPr>
              <w:t xml:space="preserve"> </w:t>
            </w:r>
            <w:r w:rsidR="00565F64" w:rsidRPr="00565F64">
              <w:rPr>
                <w:rFonts w:ascii="Verdana" w:hAnsi="Verdana"/>
                <w:color w:val="404040" w:themeColor="text1" w:themeTint="BF"/>
                <w:sz w:val="20"/>
                <w:lang w:val="bg-BG"/>
              </w:rPr>
              <w:t>391 бр.</w:t>
            </w:r>
          </w:p>
          <w:p w:rsidR="00A71B88" w:rsidRPr="005A7F19" w:rsidRDefault="00A71B88" w:rsidP="00A71B88">
            <w:pPr>
              <w:rPr>
                <w:rFonts w:ascii="Verdana" w:hAnsi="Verdana"/>
                <w:color w:val="404040" w:themeColor="text1" w:themeTint="BF"/>
                <w:sz w:val="20"/>
                <w:lang w:val="bg-BG"/>
              </w:rPr>
            </w:pPr>
          </w:p>
          <w:p w:rsidR="00A71B88" w:rsidRPr="005A7F19" w:rsidRDefault="00A71B88" w:rsidP="00A71B88">
            <w:pPr>
              <w:rPr>
                <w:rFonts w:ascii="Verdana" w:hAnsi="Verdana"/>
                <w:color w:val="404040" w:themeColor="text1" w:themeTint="BF"/>
                <w:sz w:val="20"/>
                <w:lang w:val="bg-BG"/>
              </w:rPr>
            </w:pPr>
          </w:p>
          <w:p w:rsidR="00565F64" w:rsidRPr="00565F64" w:rsidRDefault="00A71B88" w:rsidP="00565F64">
            <w:pPr>
              <w:rPr>
                <w:rFonts w:ascii="Verdana" w:hAnsi="Verdana"/>
                <w:color w:val="404040" w:themeColor="text1" w:themeTint="BF"/>
                <w:sz w:val="20"/>
                <w:lang w:val="bg-BG"/>
              </w:rPr>
            </w:pPr>
            <w:r w:rsidRPr="005A7F19">
              <w:rPr>
                <w:rFonts w:ascii="Verdana" w:hAnsi="Verdana"/>
                <w:b/>
                <w:color w:val="404040" w:themeColor="text1" w:themeTint="BF"/>
                <w:sz w:val="20"/>
                <w:lang w:val="bg-BG"/>
              </w:rPr>
              <w:t>До ОПУ</w:t>
            </w:r>
            <w:r w:rsidRPr="005A7F19">
              <w:rPr>
                <w:rFonts w:ascii="Verdana" w:hAnsi="Verdana"/>
                <w:color w:val="404040" w:themeColor="text1" w:themeTint="BF"/>
                <w:sz w:val="20"/>
                <w:lang w:val="bg-BG"/>
              </w:rPr>
              <w:t>:</w:t>
            </w:r>
            <w:r w:rsidR="00565F64">
              <w:rPr>
                <w:rFonts w:ascii="Verdana" w:hAnsi="Verdana"/>
                <w:color w:val="404040" w:themeColor="text1" w:themeTint="BF"/>
                <w:sz w:val="20"/>
                <w:lang w:val="bg-BG"/>
              </w:rPr>
              <w:t xml:space="preserve"> </w:t>
            </w:r>
            <w:r w:rsidR="00565F64" w:rsidRPr="00565F64">
              <w:rPr>
                <w:rFonts w:ascii="Verdana" w:hAnsi="Verdana"/>
                <w:color w:val="404040" w:themeColor="text1" w:themeTint="BF"/>
                <w:sz w:val="20"/>
                <w:lang w:val="bg-BG"/>
              </w:rPr>
              <w:t>123 бр.</w:t>
            </w:r>
          </w:p>
          <w:p w:rsidR="00A71B88" w:rsidRPr="005A7F19" w:rsidRDefault="00A71B88" w:rsidP="00A71B88">
            <w:pPr>
              <w:rPr>
                <w:rFonts w:ascii="Verdana" w:hAnsi="Verdana"/>
                <w:color w:val="404040" w:themeColor="text1" w:themeTint="BF"/>
                <w:sz w:val="20"/>
                <w:lang w:val="bg-BG"/>
              </w:rPr>
            </w:pPr>
          </w:p>
          <w:p w:rsidR="00A71B88" w:rsidRPr="005A7F19" w:rsidRDefault="00A71B88" w:rsidP="00A71B88">
            <w:pPr>
              <w:rPr>
                <w:rFonts w:ascii="Verdana" w:hAnsi="Verdana"/>
                <w:color w:val="404040" w:themeColor="text1" w:themeTint="BF"/>
                <w:sz w:val="20"/>
                <w:lang w:val="bg-BG"/>
              </w:rPr>
            </w:pPr>
          </w:p>
          <w:p w:rsidR="00A71B88" w:rsidRPr="005A7F19" w:rsidRDefault="00A71B88" w:rsidP="00A71B88">
            <w:pPr>
              <w:rPr>
                <w:rFonts w:ascii="Verdana" w:hAnsi="Verdana"/>
                <w:color w:val="404040" w:themeColor="text1" w:themeTint="BF"/>
                <w:sz w:val="20"/>
                <w:lang w:val="bg-BG"/>
              </w:rPr>
            </w:pPr>
          </w:p>
          <w:p w:rsidR="00A71B88" w:rsidRPr="005A7F19" w:rsidRDefault="00A71B88" w:rsidP="00A71B88">
            <w:pPr>
              <w:rPr>
                <w:rFonts w:ascii="Verdana" w:hAnsi="Verdana"/>
                <w:color w:val="404040" w:themeColor="text1" w:themeTint="BF"/>
                <w:sz w:val="20"/>
                <w:lang w:val="bg-BG"/>
              </w:rPr>
            </w:pPr>
            <w:r w:rsidRPr="005A7F19">
              <w:rPr>
                <w:rFonts w:ascii="Verdana" w:hAnsi="Verdana"/>
                <w:b/>
                <w:color w:val="404040" w:themeColor="text1" w:themeTint="BF"/>
                <w:sz w:val="20"/>
                <w:lang w:val="bg-BG"/>
              </w:rPr>
              <w:t>До фирми, поддържащи пътя</w:t>
            </w:r>
            <w:r w:rsidRPr="005A7F19">
              <w:rPr>
                <w:rFonts w:ascii="Verdana" w:hAnsi="Verdana"/>
                <w:color w:val="404040" w:themeColor="text1" w:themeTint="BF"/>
                <w:sz w:val="20"/>
                <w:lang w:val="bg-BG"/>
              </w:rPr>
              <w:t>:</w:t>
            </w:r>
            <w:r w:rsidR="00565F64">
              <w:rPr>
                <w:rFonts w:ascii="Verdana" w:hAnsi="Verdana"/>
                <w:color w:val="404040" w:themeColor="text1" w:themeTint="BF"/>
                <w:sz w:val="20"/>
                <w:lang w:val="bg-BG"/>
              </w:rPr>
              <w:t xml:space="preserve"> </w:t>
            </w:r>
            <w:r w:rsidR="00565F64" w:rsidRPr="00565F64">
              <w:rPr>
                <w:rFonts w:ascii="Verdana" w:hAnsi="Verdana"/>
                <w:color w:val="404040" w:themeColor="text1" w:themeTint="BF"/>
                <w:sz w:val="20"/>
                <w:lang w:val="bg-BG"/>
              </w:rPr>
              <w:t>не</w:t>
            </w:r>
          </w:p>
          <w:p w:rsidR="00A71B88" w:rsidRPr="005A7F19" w:rsidRDefault="00A71B88" w:rsidP="00A71B88">
            <w:pPr>
              <w:rPr>
                <w:rFonts w:ascii="Verdana" w:hAnsi="Verdana"/>
                <w:color w:val="404040" w:themeColor="text1" w:themeTint="BF"/>
                <w:sz w:val="20"/>
                <w:lang w:val="bg-BG"/>
              </w:rPr>
            </w:pPr>
          </w:p>
          <w:p w:rsidR="003D4E55" w:rsidRPr="005A7F19" w:rsidRDefault="003D4E55" w:rsidP="00A71B88">
            <w:pPr>
              <w:rPr>
                <w:rFonts w:ascii="Verdana" w:hAnsi="Verdana"/>
                <w:color w:val="404040" w:themeColor="text1" w:themeTint="BF"/>
                <w:sz w:val="20"/>
                <w:lang w:val="bg-BG"/>
              </w:rPr>
            </w:pPr>
            <w:r w:rsidRPr="00663710">
              <w:rPr>
                <w:rFonts w:ascii="Verdana" w:eastAsia="Calibri" w:hAnsi="Verdana" w:cs="Times New Roman"/>
                <w:sz w:val="20"/>
                <w:lang w:val="bg-BG"/>
              </w:rPr>
              <w:t>Поставени са пътни знаци.</w:t>
            </w:r>
          </w:p>
        </w:tc>
      </w:tr>
    </w:tbl>
    <w:p w:rsidR="005A7F19" w:rsidRDefault="005A7F19" w:rsidP="00D16AD2">
      <w:pPr>
        <w:ind w:left="360" w:right="182"/>
        <w:contextualSpacing/>
        <w:rPr>
          <w:rFonts w:ascii="Verdana" w:hAnsi="Verdana"/>
          <w:i/>
          <w:sz w:val="20"/>
          <w:lang w:val="bg-BG"/>
        </w:rPr>
      </w:pPr>
    </w:p>
    <w:p w:rsidR="00D16AD2" w:rsidRPr="005A7F19" w:rsidRDefault="005A7F19" w:rsidP="009C1FB9">
      <w:pPr>
        <w:ind w:right="182"/>
        <w:contextualSpacing/>
        <w:jc w:val="both"/>
        <w:rPr>
          <w:rFonts w:ascii="Verdana" w:hAnsi="Verdana"/>
          <w:color w:val="404040" w:themeColor="text1" w:themeTint="BF"/>
          <w:sz w:val="20"/>
          <w:lang w:val="bg-BG"/>
        </w:rPr>
      </w:pPr>
      <w:r>
        <w:rPr>
          <w:rFonts w:ascii="Verdana" w:hAnsi="Verdana"/>
          <w:b/>
          <w:color w:val="404040" w:themeColor="text1" w:themeTint="BF"/>
          <w:sz w:val="20"/>
          <w:lang w:val="bg-BG"/>
        </w:rPr>
        <w:t xml:space="preserve">        </w:t>
      </w:r>
      <w:r w:rsidR="00D16AD2" w:rsidRPr="005A7F19">
        <w:rPr>
          <w:rFonts w:ascii="Verdana" w:hAnsi="Verdana"/>
          <w:b/>
          <w:color w:val="404040" w:themeColor="text1" w:themeTint="BF"/>
          <w:sz w:val="20"/>
          <w:lang w:val="bg-BG"/>
        </w:rPr>
        <w:t xml:space="preserve">1.2 Статистика на ниво ОБЩИНА </w:t>
      </w:r>
      <w:r w:rsidR="009C1FB9">
        <w:rPr>
          <w:rFonts w:ascii="Verdana" w:hAnsi="Verdana"/>
          <w:b/>
          <w:color w:val="404040" w:themeColor="text1" w:themeTint="BF"/>
          <w:sz w:val="20"/>
          <w:lang w:val="bg-BG"/>
        </w:rPr>
        <w:t xml:space="preserve">– </w:t>
      </w:r>
      <w:r w:rsidR="009C1FB9" w:rsidRPr="009C1FB9">
        <w:rPr>
          <w:rFonts w:ascii="Verdana" w:hAnsi="Verdana"/>
          <w:color w:val="404040" w:themeColor="text1" w:themeTint="BF"/>
          <w:sz w:val="20"/>
          <w:lang w:val="bg-BG"/>
        </w:rPr>
        <w:t>статистиката на ниво област е валидна и на ниво община, в границите на област София има една община – Столична.</w:t>
      </w:r>
    </w:p>
    <w:p w:rsidR="00D16AD2" w:rsidRDefault="00D16AD2" w:rsidP="005A7F19">
      <w:pPr>
        <w:ind w:right="-35"/>
        <w:jc w:val="both"/>
        <w:rPr>
          <w:rFonts w:ascii="Verdana" w:hAnsi="Verdana"/>
          <w:i/>
          <w:sz w:val="20"/>
          <w:lang w:val="bg-BG"/>
        </w:rPr>
      </w:pPr>
      <w:r w:rsidRPr="00B10EF6">
        <w:rPr>
          <w:rFonts w:ascii="Verdana" w:hAnsi="Verdana"/>
          <w:i/>
          <w:sz w:val="20"/>
        </w:rPr>
        <w:t>/</w:t>
      </w:r>
      <w:r w:rsidR="001D1F41">
        <w:rPr>
          <w:rFonts w:ascii="Verdana" w:hAnsi="Verdana"/>
          <w:i/>
          <w:sz w:val="20"/>
          <w:lang w:val="bg-BG"/>
        </w:rPr>
        <w:t xml:space="preserve">попълва се </w:t>
      </w:r>
      <w:r w:rsidR="006D1AF5" w:rsidRPr="001D1F41">
        <w:rPr>
          <w:rFonts w:ascii="Verdana" w:hAnsi="Verdana"/>
          <w:i/>
          <w:sz w:val="20"/>
          <w:lang w:val="bg-BG"/>
        </w:rPr>
        <w:t>от секретариата на ОКБДП</w:t>
      </w:r>
      <w:r w:rsidR="006D1AF5">
        <w:rPr>
          <w:rFonts w:ascii="Verdana" w:hAnsi="Verdana"/>
          <w:i/>
          <w:sz w:val="20"/>
          <w:lang w:val="bg-BG"/>
        </w:rPr>
        <w:t xml:space="preserve"> </w:t>
      </w:r>
      <w:r>
        <w:rPr>
          <w:rFonts w:ascii="Verdana" w:hAnsi="Verdana"/>
          <w:i/>
          <w:sz w:val="20"/>
          <w:lang w:val="bg-BG"/>
        </w:rPr>
        <w:t>по данни</w:t>
      </w:r>
      <w:r w:rsidR="001D1F41">
        <w:rPr>
          <w:rFonts w:ascii="Verdana" w:hAnsi="Verdana"/>
          <w:i/>
          <w:sz w:val="20"/>
          <w:lang w:val="bg-BG"/>
        </w:rPr>
        <w:t xml:space="preserve">, </w:t>
      </w:r>
      <w:r w:rsidR="001D1F41" w:rsidRPr="00DE2F70">
        <w:rPr>
          <w:rFonts w:ascii="Verdana" w:hAnsi="Verdana"/>
          <w:i/>
          <w:sz w:val="20"/>
          <w:u w:val="single"/>
          <w:lang w:val="bg-BG"/>
        </w:rPr>
        <w:t>подадени</w:t>
      </w:r>
      <w:r w:rsidRPr="00DE2F70">
        <w:rPr>
          <w:rFonts w:ascii="Verdana" w:hAnsi="Verdana"/>
          <w:i/>
          <w:sz w:val="20"/>
          <w:u w:val="single"/>
          <w:lang w:val="bg-BG"/>
        </w:rPr>
        <w:t xml:space="preserve"> от ОДМВР</w:t>
      </w:r>
      <w:r w:rsidR="00EE0C5E">
        <w:rPr>
          <w:rFonts w:ascii="Verdana" w:hAnsi="Verdana"/>
          <w:i/>
          <w:sz w:val="20"/>
          <w:lang w:val="bg-BG"/>
        </w:rPr>
        <w:t xml:space="preserve"> </w:t>
      </w:r>
      <w:r w:rsidR="00DE2F70">
        <w:rPr>
          <w:rFonts w:ascii="Verdana" w:hAnsi="Verdana"/>
          <w:i/>
          <w:sz w:val="20"/>
          <w:lang w:val="bg-BG"/>
        </w:rPr>
        <w:t xml:space="preserve">в образец </w:t>
      </w:r>
      <w:r w:rsidR="008F211C">
        <w:rPr>
          <w:rFonts w:ascii="Verdana" w:hAnsi="Verdana"/>
          <w:i/>
          <w:sz w:val="20"/>
          <w:lang w:val="bg-BG"/>
        </w:rPr>
        <w:t>3</w:t>
      </w:r>
      <w:r w:rsidR="00DE2F70">
        <w:rPr>
          <w:rFonts w:ascii="Verdana" w:hAnsi="Verdana"/>
          <w:i/>
          <w:sz w:val="20"/>
          <w:lang w:val="bg-BG"/>
        </w:rPr>
        <w:t xml:space="preserve">.2 </w:t>
      </w:r>
      <w:r w:rsidR="00EE0C5E">
        <w:rPr>
          <w:rFonts w:ascii="Verdana" w:hAnsi="Verdana"/>
          <w:i/>
          <w:sz w:val="20"/>
          <w:lang w:val="bg-BG"/>
        </w:rPr>
        <w:t xml:space="preserve">за </w:t>
      </w:r>
      <w:r w:rsidR="00EE0C5E" w:rsidRPr="00DE2F70">
        <w:rPr>
          <w:rFonts w:ascii="Verdana" w:hAnsi="Verdana"/>
          <w:b/>
          <w:i/>
          <w:sz w:val="20"/>
          <w:lang w:val="bg-BG"/>
        </w:rPr>
        <w:t>ВСЯКА</w:t>
      </w:r>
      <w:r w:rsidR="00EE0C5E">
        <w:rPr>
          <w:rFonts w:ascii="Verdana" w:hAnsi="Verdana"/>
          <w:i/>
          <w:sz w:val="20"/>
          <w:lang w:val="bg-BG"/>
        </w:rPr>
        <w:t xml:space="preserve"> от общините на територията на областта</w:t>
      </w:r>
      <w:r w:rsidRPr="00B10EF6">
        <w:rPr>
          <w:rFonts w:ascii="Verdana" w:hAnsi="Verdana"/>
          <w:i/>
          <w:sz w:val="20"/>
          <w:lang w:val="bg-BG"/>
        </w:rPr>
        <w:t>/</w:t>
      </w:r>
    </w:p>
    <w:tbl>
      <w:tblPr>
        <w:tblStyle w:val="TableGrid4"/>
        <w:tblW w:w="13036" w:type="dxa"/>
        <w:tblLook w:val="04A0" w:firstRow="1" w:lastRow="0" w:firstColumn="1" w:lastColumn="0" w:noHBand="0" w:noVBand="1"/>
      </w:tblPr>
      <w:tblGrid>
        <w:gridCol w:w="2782"/>
        <w:gridCol w:w="10254"/>
      </w:tblGrid>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пострадали, посетени от органите на МВР:</w:t>
            </w:r>
          </w:p>
          <w:p w:rsidR="006D597F" w:rsidRPr="005A7F19" w:rsidRDefault="006D597F" w:rsidP="007A78C0">
            <w:pPr>
              <w:ind w:right="-585"/>
              <w:rPr>
                <w:rFonts w:ascii="Verdana" w:hAnsi="Verdana"/>
                <w:b/>
                <w:color w:val="404040" w:themeColor="text1" w:themeTint="BF"/>
                <w:sz w:val="20"/>
                <w:lang w:val="bg-BG"/>
              </w:rPr>
            </w:pPr>
          </w:p>
          <w:p w:rsidR="006D597F" w:rsidRPr="005A7F19" w:rsidRDefault="006D597F" w:rsidP="007A78C0">
            <w:pPr>
              <w:rPr>
                <w:rFonts w:ascii="Verdana" w:hAnsi="Verdana"/>
                <w:b/>
                <w:color w:val="404040" w:themeColor="text1" w:themeTint="BF"/>
                <w:sz w:val="8"/>
                <w:szCs w:val="8"/>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D597F" w:rsidP="007A78C0">
            <w:pPr>
              <w:rPr>
                <w:rFonts w:ascii="Verdana" w:hAnsi="Verdana"/>
                <w:sz w:val="20"/>
                <w:lang w:val="bg-BG"/>
              </w:rPr>
            </w:pP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rPr>
                <w:rFonts w:ascii="Verdana" w:hAnsi="Verdana"/>
                <w:b/>
                <w:color w:val="404040" w:themeColor="text1" w:themeTint="BF"/>
                <w:sz w:val="20"/>
                <w:lang w:val="bg-BG"/>
              </w:rPr>
            </w:pPr>
            <w:r w:rsidRPr="005A7F19">
              <w:rPr>
                <w:rFonts w:ascii="Verdana" w:hAnsi="Verdana"/>
                <w:b/>
                <w:color w:val="404040" w:themeColor="text1" w:themeTint="BF"/>
                <w:sz w:val="20"/>
                <w:lang w:val="bg-BG"/>
              </w:rPr>
              <w:t>Загинали:</w:t>
            </w:r>
          </w:p>
          <w:p w:rsidR="006D597F" w:rsidRPr="005A7F19" w:rsidRDefault="006D597F" w:rsidP="007A78C0">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D597F" w:rsidP="007A78C0">
            <w:pPr>
              <w:rPr>
                <w:rFonts w:ascii="Verdana" w:hAnsi="Verdana"/>
                <w:sz w:val="20"/>
                <w:lang w:val="bg-BG"/>
              </w:rPr>
            </w:pP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rPr>
                <w:rFonts w:ascii="Verdana" w:hAnsi="Verdana"/>
                <w:b/>
                <w:color w:val="404040" w:themeColor="text1" w:themeTint="BF"/>
                <w:sz w:val="20"/>
                <w:lang w:val="bg-BG"/>
              </w:rPr>
            </w:pPr>
            <w:r w:rsidRPr="005A7F19">
              <w:rPr>
                <w:rFonts w:ascii="Verdana" w:hAnsi="Verdana"/>
                <w:b/>
                <w:color w:val="404040" w:themeColor="text1" w:themeTint="BF"/>
                <w:sz w:val="20"/>
                <w:lang w:val="bg-BG"/>
              </w:rPr>
              <w:t>Тежко ранени:</w:t>
            </w:r>
          </w:p>
          <w:p w:rsidR="006D597F" w:rsidRPr="005A7F19" w:rsidRDefault="006D597F" w:rsidP="007A78C0">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D597F" w:rsidP="007A78C0">
            <w:pPr>
              <w:rPr>
                <w:rFonts w:ascii="Verdana" w:hAnsi="Verdana"/>
                <w:sz w:val="20"/>
                <w:lang w:val="bg-BG"/>
              </w:rPr>
            </w:pP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rPr>
                <w:rFonts w:ascii="Verdana" w:hAnsi="Verdana"/>
                <w:b/>
                <w:color w:val="404040" w:themeColor="text1" w:themeTint="BF"/>
                <w:sz w:val="20"/>
                <w:lang w:val="bg-BG"/>
              </w:rPr>
            </w:pPr>
            <w:r w:rsidRPr="005A7F19">
              <w:rPr>
                <w:rFonts w:ascii="Verdana" w:hAnsi="Verdana"/>
                <w:b/>
                <w:color w:val="404040" w:themeColor="text1" w:themeTint="BF"/>
                <w:sz w:val="20"/>
                <w:lang w:val="bg-BG"/>
              </w:rPr>
              <w:t>Тенденция спрямо предходната година (спад/покачване по показателите ПТП, загинали и тежко ранени)</w:t>
            </w:r>
          </w:p>
          <w:p w:rsidR="006D597F" w:rsidRPr="005A7F19" w:rsidRDefault="006D597F" w:rsidP="007A78C0">
            <w:pPr>
              <w:rPr>
                <w:rFonts w:ascii="Verdana" w:hAnsi="Verdana"/>
                <w:b/>
                <w:color w:val="404040" w:themeColor="text1" w:themeTint="BF"/>
                <w:sz w:val="20"/>
                <w:lang w:val="bg-BG"/>
              </w:rPr>
            </w:pPr>
          </w:p>
          <w:p w:rsidR="006D597F" w:rsidRPr="005A7F19" w:rsidRDefault="006D597F" w:rsidP="007A78C0">
            <w:pPr>
              <w:rPr>
                <w:rFonts w:ascii="Verdana" w:hAnsi="Verdana"/>
                <w:b/>
                <w:color w:val="404040" w:themeColor="text1" w:themeTint="BF"/>
                <w:sz w:val="20"/>
                <w:lang w:val="bg-BG"/>
              </w:rPr>
            </w:pPr>
            <w:r w:rsidRPr="005A7F19">
              <w:rPr>
                <w:rFonts w:ascii="Verdana" w:hAnsi="Verdana"/>
                <w:b/>
                <w:color w:val="404040" w:themeColor="text1" w:themeTint="BF"/>
                <w:sz w:val="20"/>
                <w:lang w:val="bg-BG"/>
              </w:rPr>
              <w:t xml:space="preserve">Анализ на тенденциите </w:t>
            </w:r>
          </w:p>
          <w:p w:rsidR="006D597F" w:rsidRPr="005A7F19" w:rsidRDefault="006D597F" w:rsidP="007A78C0">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D597F" w:rsidP="007A78C0">
            <w:pPr>
              <w:rPr>
                <w:rFonts w:ascii="Verdana" w:hAnsi="Verdana"/>
                <w:sz w:val="20"/>
                <w:lang w:val="bg-BG"/>
              </w:rPr>
            </w:pP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Загинали и тежко ранени по вид на участниците в ПТП</w:t>
            </w:r>
          </w:p>
          <w:p w:rsidR="006D597F" w:rsidRPr="005A7F19" w:rsidRDefault="006D597F" w:rsidP="007A78C0">
            <w:pPr>
              <w:ind w:right="182"/>
              <w:contextualSpacing/>
              <w:rPr>
                <w:rFonts w:ascii="Verdana" w:hAnsi="Verdana"/>
                <w:b/>
                <w:color w:val="404040" w:themeColor="text1" w:themeTint="BF"/>
                <w:sz w:val="20"/>
                <w:lang w:val="bg-BG"/>
              </w:rPr>
            </w:pPr>
          </w:p>
          <w:p w:rsidR="006D597F" w:rsidRPr="005A7F19" w:rsidRDefault="006D597F" w:rsidP="007A78C0">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D597F" w:rsidP="007A78C0">
            <w:pPr>
              <w:rPr>
                <w:rFonts w:ascii="Verdana" w:hAnsi="Verdana"/>
                <w:sz w:val="20"/>
                <w:lang w:val="bg-BG"/>
              </w:rPr>
            </w:pP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загинали и тежко ранени, разпределени по общини</w:t>
            </w:r>
          </w:p>
          <w:p w:rsidR="006D597F" w:rsidRPr="005A7F19" w:rsidRDefault="006D597F" w:rsidP="007A78C0">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D597F" w:rsidP="007A78C0">
            <w:pPr>
              <w:rPr>
                <w:rFonts w:ascii="Verdana" w:hAnsi="Verdana"/>
                <w:sz w:val="20"/>
                <w:lang w:val="bg-BG"/>
              </w:rPr>
            </w:pP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Причини за ПТП</w:t>
            </w:r>
          </w:p>
          <w:p w:rsidR="006D597F" w:rsidRPr="005A7F19" w:rsidRDefault="006D597F" w:rsidP="007A78C0">
            <w:pPr>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D597F" w:rsidP="007A78C0">
            <w:pPr>
              <w:rPr>
                <w:rFonts w:ascii="Verdana" w:hAnsi="Verdana"/>
                <w:sz w:val="20"/>
                <w:lang w:val="bg-BG"/>
              </w:rPr>
            </w:pP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по вид</w:t>
            </w:r>
          </w:p>
          <w:p w:rsidR="006D597F" w:rsidRPr="005A7F19" w:rsidRDefault="006D597F" w:rsidP="007A78C0">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D597F" w:rsidP="007A78C0">
            <w:pPr>
              <w:rPr>
                <w:rFonts w:ascii="Verdana" w:hAnsi="Verdana"/>
                <w:sz w:val="20"/>
                <w:lang w:val="bg-BG"/>
              </w:rPr>
            </w:pP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ПТП с деца</w:t>
            </w:r>
          </w:p>
          <w:p w:rsidR="006D597F" w:rsidRPr="005A7F19" w:rsidRDefault="006D597F" w:rsidP="007A78C0">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D597F" w:rsidP="007A78C0">
            <w:pPr>
              <w:rPr>
                <w:rFonts w:ascii="Verdana" w:hAnsi="Verdana"/>
                <w:sz w:val="20"/>
                <w:lang w:val="bg-BG"/>
              </w:rPr>
            </w:pP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6D597F">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lastRenderedPageBreak/>
              <w:t>ПТП с възрастни  над 65 г.</w:t>
            </w:r>
          </w:p>
          <w:p w:rsidR="00FB1794" w:rsidRPr="005A7F19" w:rsidRDefault="00FB1794" w:rsidP="006D597F">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D597F" w:rsidP="007A78C0">
            <w:pPr>
              <w:rPr>
                <w:rFonts w:ascii="Verdana" w:hAnsi="Verdana"/>
                <w:sz w:val="20"/>
                <w:lang w:val="bg-BG"/>
              </w:rPr>
            </w:pPr>
          </w:p>
        </w:tc>
      </w:tr>
      <w:tr w:rsidR="006D597F"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597F" w:rsidRPr="005A7F19" w:rsidRDefault="006D597F" w:rsidP="007A78C0">
            <w:pPr>
              <w:ind w:right="182"/>
              <w:contextualSpacing/>
              <w:rPr>
                <w:rFonts w:ascii="Verdana" w:hAnsi="Verdana"/>
                <w:b/>
                <w:color w:val="404040" w:themeColor="text1" w:themeTint="BF"/>
                <w:sz w:val="20"/>
                <w:lang w:val="bg-BG"/>
              </w:rPr>
            </w:pPr>
            <w:r w:rsidRPr="005A7F19">
              <w:rPr>
                <w:rFonts w:ascii="Verdana" w:hAnsi="Verdana"/>
                <w:b/>
                <w:color w:val="404040" w:themeColor="text1" w:themeTint="BF"/>
                <w:sz w:val="20"/>
                <w:lang w:val="bg-BG"/>
              </w:rPr>
              <w:t>Участъци с концентрация на ПТП</w:t>
            </w:r>
          </w:p>
          <w:p w:rsidR="006D597F" w:rsidRPr="005A7F19" w:rsidRDefault="006D597F" w:rsidP="007A78C0">
            <w:pPr>
              <w:ind w:right="182"/>
              <w:contextualSpacing/>
              <w:rPr>
                <w:rFonts w:ascii="Verdana" w:hAnsi="Verdana"/>
                <w:b/>
                <w:color w:val="404040" w:themeColor="text1" w:themeTint="BF"/>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6D597F" w:rsidRDefault="006D597F" w:rsidP="007A78C0">
            <w:pPr>
              <w:rPr>
                <w:rFonts w:ascii="Verdana" w:hAnsi="Verdana"/>
                <w:sz w:val="20"/>
                <w:lang w:val="bg-BG"/>
              </w:rPr>
            </w:pPr>
          </w:p>
        </w:tc>
      </w:tr>
    </w:tbl>
    <w:p w:rsidR="00CE297B" w:rsidRDefault="00CE297B" w:rsidP="00CE297B">
      <w:pPr>
        <w:ind w:left="360" w:right="182"/>
        <w:contextualSpacing/>
        <w:rPr>
          <w:rFonts w:ascii="Verdana" w:hAnsi="Verdana"/>
          <w:b/>
          <w:sz w:val="20"/>
          <w:lang w:val="bg-BG"/>
        </w:rPr>
      </w:pPr>
    </w:p>
    <w:p w:rsidR="00CE297B" w:rsidRPr="005A7F19" w:rsidRDefault="005A7F19" w:rsidP="005A7F19">
      <w:pPr>
        <w:ind w:right="182"/>
        <w:contextualSpacing/>
        <w:rPr>
          <w:rFonts w:ascii="Verdana" w:hAnsi="Verdana"/>
          <w:color w:val="404040" w:themeColor="text1" w:themeTint="BF"/>
          <w:sz w:val="20"/>
          <w:lang w:val="bg-BG"/>
        </w:rPr>
      </w:pPr>
      <w:r>
        <w:rPr>
          <w:rFonts w:ascii="Verdana" w:hAnsi="Verdana"/>
          <w:b/>
          <w:color w:val="404040" w:themeColor="text1" w:themeTint="BF"/>
          <w:sz w:val="20"/>
          <w:lang w:val="bg-BG"/>
        </w:rPr>
        <w:t xml:space="preserve">     </w:t>
      </w:r>
      <w:r w:rsidR="00CE297B" w:rsidRPr="005A7F19">
        <w:rPr>
          <w:rFonts w:ascii="Verdana" w:hAnsi="Verdana"/>
          <w:b/>
          <w:color w:val="404040" w:themeColor="text1" w:themeTint="BF"/>
          <w:sz w:val="20"/>
          <w:lang w:val="bg-BG"/>
        </w:rPr>
        <w:t xml:space="preserve">1.3 Пътнотранспортен травматизъм и дейност на ЦСМП </w:t>
      </w:r>
    </w:p>
    <w:p w:rsidR="00CE297B" w:rsidRPr="005A7F19" w:rsidRDefault="00CE297B" w:rsidP="00CE297B">
      <w:pPr>
        <w:ind w:left="426" w:right="182"/>
        <w:rPr>
          <w:rFonts w:ascii="Verdana" w:hAnsi="Verdana"/>
          <w:i/>
          <w:color w:val="404040" w:themeColor="text1" w:themeTint="BF"/>
          <w:sz w:val="20"/>
          <w:lang w:val="bg-BG"/>
        </w:rPr>
      </w:pPr>
      <w:r w:rsidRPr="005A7F19">
        <w:rPr>
          <w:rFonts w:ascii="Verdana" w:hAnsi="Verdana"/>
          <w:i/>
          <w:color w:val="404040" w:themeColor="text1" w:themeTint="BF"/>
          <w:sz w:val="20"/>
        </w:rPr>
        <w:t>/</w:t>
      </w:r>
      <w:r w:rsidRPr="005A7F19">
        <w:rPr>
          <w:rFonts w:ascii="Verdana" w:hAnsi="Verdana"/>
          <w:i/>
          <w:color w:val="404040" w:themeColor="text1" w:themeTint="BF"/>
          <w:sz w:val="20"/>
          <w:lang w:val="bg-BG"/>
        </w:rPr>
        <w:t xml:space="preserve">попълва се от секретариата на ОКБДП за областта по данни, </w:t>
      </w:r>
      <w:r w:rsidRPr="005A7F19">
        <w:rPr>
          <w:rFonts w:ascii="Verdana" w:hAnsi="Verdana"/>
          <w:i/>
          <w:color w:val="404040" w:themeColor="text1" w:themeTint="BF"/>
          <w:sz w:val="20"/>
          <w:u w:val="single"/>
          <w:lang w:val="bg-BG"/>
        </w:rPr>
        <w:t>подадени от ЦСМП</w:t>
      </w:r>
      <w:r w:rsidR="00DE2F70" w:rsidRPr="005A7F19">
        <w:rPr>
          <w:rFonts w:ascii="Verdana" w:hAnsi="Verdana"/>
          <w:i/>
          <w:color w:val="404040" w:themeColor="text1" w:themeTint="BF"/>
          <w:sz w:val="20"/>
          <w:lang w:val="bg-BG"/>
        </w:rPr>
        <w:t xml:space="preserve"> в образец </w:t>
      </w:r>
      <w:r w:rsidR="008F211C">
        <w:rPr>
          <w:rFonts w:ascii="Verdana" w:hAnsi="Verdana"/>
          <w:i/>
          <w:color w:val="404040" w:themeColor="text1" w:themeTint="BF"/>
          <w:sz w:val="20"/>
          <w:lang w:val="bg-BG"/>
        </w:rPr>
        <w:t>3</w:t>
      </w:r>
      <w:r w:rsidR="00DE2F70" w:rsidRPr="005A7F19">
        <w:rPr>
          <w:rFonts w:ascii="Verdana" w:hAnsi="Verdana"/>
          <w:i/>
          <w:color w:val="404040" w:themeColor="text1" w:themeTint="BF"/>
          <w:sz w:val="20"/>
          <w:lang w:val="bg-BG"/>
        </w:rPr>
        <w:t>.5</w:t>
      </w:r>
      <w:r w:rsidRPr="005A7F19">
        <w:rPr>
          <w:rFonts w:ascii="Verdana" w:hAnsi="Verdana"/>
          <w:i/>
          <w:color w:val="404040" w:themeColor="text1" w:themeTint="BF"/>
          <w:sz w:val="20"/>
          <w:lang w:val="bg-BG"/>
        </w:rPr>
        <w:t>/</w:t>
      </w:r>
    </w:p>
    <w:p w:rsidR="00CE297B" w:rsidRPr="005A7F19" w:rsidRDefault="00CE297B" w:rsidP="00CE297B">
      <w:pPr>
        <w:pStyle w:val="ListParagraph"/>
        <w:numPr>
          <w:ilvl w:val="0"/>
          <w:numId w:val="24"/>
        </w:numPr>
        <w:spacing w:after="0" w:line="240" w:lineRule="auto"/>
        <w:rPr>
          <w:rFonts w:ascii="Verdana" w:hAnsi="Verdana"/>
          <w:color w:val="404040" w:themeColor="text1" w:themeTint="BF"/>
          <w:sz w:val="20"/>
          <w:szCs w:val="20"/>
          <w:lang w:val="bg-BG"/>
        </w:rPr>
      </w:pPr>
      <w:r w:rsidRPr="005A7F19">
        <w:rPr>
          <w:rFonts w:ascii="Verdana" w:hAnsi="Verdana"/>
          <w:color w:val="404040" w:themeColor="text1" w:themeTint="BF"/>
          <w:sz w:val="20"/>
          <w:szCs w:val="20"/>
          <w:lang w:val="bg-BG"/>
        </w:rPr>
        <w:t xml:space="preserve">брой на обслужените ПТП с брой загинали и пострадали: </w:t>
      </w:r>
      <w:r w:rsidR="004619A6" w:rsidRPr="004619A6">
        <w:rPr>
          <w:rFonts w:ascii="Verdana" w:hAnsi="Verdana"/>
          <w:b/>
          <w:color w:val="404040" w:themeColor="text1" w:themeTint="BF"/>
          <w:sz w:val="20"/>
          <w:szCs w:val="20"/>
          <w:lang w:val="en-GB"/>
        </w:rPr>
        <w:t>1633</w:t>
      </w:r>
      <w:r w:rsidR="004619A6" w:rsidRPr="004619A6">
        <w:rPr>
          <w:rFonts w:ascii="Verdana" w:hAnsi="Verdana"/>
          <w:color w:val="404040" w:themeColor="text1" w:themeTint="BF"/>
          <w:sz w:val="20"/>
          <w:szCs w:val="20"/>
          <w:lang w:val="en-GB"/>
        </w:rPr>
        <w:t xml:space="preserve"> </w:t>
      </w:r>
      <w:r w:rsidR="004619A6" w:rsidRPr="004619A6">
        <w:rPr>
          <w:rFonts w:ascii="Verdana" w:hAnsi="Verdana"/>
          <w:color w:val="404040" w:themeColor="text1" w:themeTint="BF"/>
          <w:sz w:val="20"/>
          <w:szCs w:val="20"/>
          <w:lang w:val="bg-BG"/>
        </w:rPr>
        <w:t>о</w:t>
      </w:r>
      <w:r w:rsidR="004619A6" w:rsidRPr="004619A6">
        <w:rPr>
          <w:rFonts w:ascii="Verdana" w:hAnsi="Verdana"/>
          <w:color w:val="404040" w:themeColor="text1" w:themeTint="BF"/>
          <w:sz w:val="20"/>
          <w:szCs w:val="20"/>
          <w:lang w:val="en-GB"/>
        </w:rPr>
        <w:t>бслужени</w:t>
      </w:r>
      <w:r w:rsidR="004619A6" w:rsidRPr="004619A6">
        <w:rPr>
          <w:rFonts w:ascii="Verdana" w:hAnsi="Verdana"/>
          <w:color w:val="404040" w:themeColor="text1" w:themeTint="BF"/>
          <w:sz w:val="20"/>
          <w:szCs w:val="20"/>
          <w:lang w:val="bg-BG"/>
        </w:rPr>
        <w:t xml:space="preserve"> адреса за ПТП и </w:t>
      </w:r>
      <w:r w:rsidR="004619A6" w:rsidRPr="004619A6">
        <w:rPr>
          <w:rFonts w:ascii="Verdana" w:hAnsi="Verdana"/>
          <w:b/>
          <w:color w:val="404040" w:themeColor="text1" w:themeTint="BF"/>
          <w:sz w:val="20"/>
          <w:szCs w:val="20"/>
          <w:lang w:val="bg-BG"/>
        </w:rPr>
        <w:t>25</w:t>
      </w:r>
      <w:r w:rsidR="004619A6" w:rsidRPr="004619A6">
        <w:rPr>
          <w:rFonts w:ascii="Verdana" w:hAnsi="Verdana"/>
          <w:color w:val="404040" w:themeColor="text1" w:themeTint="BF"/>
          <w:sz w:val="20"/>
          <w:szCs w:val="20"/>
          <w:lang w:val="bg-BG"/>
        </w:rPr>
        <w:t xml:space="preserve"> лица загинали</w:t>
      </w:r>
    </w:p>
    <w:p w:rsidR="00CE297B" w:rsidRPr="005A7F19" w:rsidRDefault="00CE297B" w:rsidP="00CE297B">
      <w:pPr>
        <w:spacing w:after="0" w:line="240" w:lineRule="auto"/>
        <w:rPr>
          <w:rFonts w:ascii="Verdana" w:hAnsi="Verdana"/>
          <w:color w:val="404040" w:themeColor="text1" w:themeTint="BF"/>
          <w:sz w:val="20"/>
          <w:szCs w:val="20"/>
          <w:lang w:val="bg-BG"/>
        </w:rPr>
      </w:pPr>
    </w:p>
    <w:p w:rsidR="004619A6" w:rsidRPr="004619A6" w:rsidRDefault="00CE297B" w:rsidP="004619A6">
      <w:pPr>
        <w:pStyle w:val="ListParagraph"/>
        <w:numPr>
          <w:ilvl w:val="0"/>
          <w:numId w:val="24"/>
        </w:numPr>
        <w:spacing w:after="0" w:line="240" w:lineRule="auto"/>
        <w:rPr>
          <w:rFonts w:ascii="Verdana" w:hAnsi="Verdana"/>
          <w:color w:val="404040" w:themeColor="text1" w:themeTint="BF"/>
          <w:sz w:val="20"/>
          <w:szCs w:val="20"/>
          <w:lang w:val="bg-BG"/>
        </w:rPr>
      </w:pPr>
      <w:r w:rsidRPr="004619A6">
        <w:rPr>
          <w:rFonts w:ascii="Verdana" w:hAnsi="Verdana"/>
          <w:color w:val="404040" w:themeColor="text1" w:themeTint="BF"/>
          <w:sz w:val="20"/>
          <w:szCs w:val="20"/>
          <w:lang w:val="bg-BG"/>
        </w:rPr>
        <w:t xml:space="preserve">брой на транспортирани до лечебни заведения пострадали и диагнози: </w:t>
      </w:r>
      <w:r w:rsidR="004619A6" w:rsidRPr="004619A6">
        <w:rPr>
          <w:rFonts w:ascii="Verdana" w:hAnsi="Verdana"/>
          <w:b/>
          <w:color w:val="404040" w:themeColor="text1" w:themeTint="BF"/>
          <w:sz w:val="20"/>
          <w:szCs w:val="20"/>
          <w:lang w:val="bg-BG"/>
        </w:rPr>
        <w:t>1085</w:t>
      </w:r>
      <w:r w:rsidR="004619A6" w:rsidRPr="004619A6">
        <w:rPr>
          <w:rFonts w:ascii="Verdana" w:hAnsi="Verdana"/>
          <w:color w:val="404040" w:themeColor="text1" w:themeTint="BF"/>
          <w:sz w:val="20"/>
          <w:szCs w:val="20"/>
          <w:lang w:val="bg-BG"/>
        </w:rPr>
        <w:t xml:space="preserve"> – хоспитализирани/транспортирани до болница/</w:t>
      </w:r>
    </w:p>
    <w:p w:rsidR="00CE297B" w:rsidRPr="004619A6" w:rsidRDefault="00CE297B" w:rsidP="004619A6">
      <w:pPr>
        <w:pStyle w:val="ListParagraph"/>
        <w:spacing w:after="0" w:line="240" w:lineRule="auto"/>
        <w:rPr>
          <w:rFonts w:ascii="Verdana" w:hAnsi="Verdana"/>
          <w:color w:val="404040" w:themeColor="text1" w:themeTint="BF"/>
          <w:sz w:val="20"/>
          <w:szCs w:val="20"/>
          <w:lang w:val="bg-BG"/>
        </w:rPr>
      </w:pPr>
    </w:p>
    <w:p w:rsidR="004619A6" w:rsidRPr="004619A6" w:rsidRDefault="00CE297B" w:rsidP="004619A6">
      <w:pPr>
        <w:pStyle w:val="ListParagraph"/>
        <w:numPr>
          <w:ilvl w:val="0"/>
          <w:numId w:val="24"/>
        </w:numPr>
        <w:spacing w:after="0" w:line="240" w:lineRule="auto"/>
        <w:rPr>
          <w:rFonts w:ascii="Verdana" w:hAnsi="Verdana"/>
          <w:color w:val="404040" w:themeColor="text1" w:themeTint="BF"/>
          <w:sz w:val="20"/>
          <w:szCs w:val="20"/>
          <w:lang w:val="bg-BG"/>
        </w:rPr>
      </w:pPr>
      <w:r w:rsidRPr="005A7F19">
        <w:rPr>
          <w:rFonts w:ascii="Verdana" w:hAnsi="Verdana"/>
          <w:color w:val="404040" w:themeColor="text1" w:themeTint="BF"/>
          <w:sz w:val="20"/>
          <w:szCs w:val="20"/>
          <w:lang w:val="bg-BG"/>
        </w:rPr>
        <w:t xml:space="preserve">време за реакция: </w:t>
      </w:r>
      <w:r w:rsidR="004619A6" w:rsidRPr="004619A6">
        <w:rPr>
          <w:rFonts w:ascii="Verdana" w:hAnsi="Verdana"/>
          <w:color w:val="404040" w:themeColor="text1" w:themeTint="BF"/>
          <w:sz w:val="20"/>
          <w:szCs w:val="20"/>
          <w:lang w:val="bg-BG"/>
        </w:rPr>
        <w:t xml:space="preserve">до </w:t>
      </w:r>
      <w:r w:rsidR="004619A6" w:rsidRPr="004619A6">
        <w:rPr>
          <w:rFonts w:ascii="Verdana" w:hAnsi="Verdana"/>
          <w:b/>
          <w:color w:val="404040" w:themeColor="text1" w:themeTint="BF"/>
          <w:sz w:val="20"/>
          <w:szCs w:val="20"/>
          <w:lang w:val="bg-BG"/>
        </w:rPr>
        <w:t>8</w:t>
      </w:r>
      <w:r w:rsidR="004619A6" w:rsidRPr="004619A6">
        <w:rPr>
          <w:rFonts w:ascii="Verdana" w:hAnsi="Verdana"/>
          <w:color w:val="404040" w:themeColor="text1" w:themeTint="BF"/>
          <w:sz w:val="20"/>
          <w:szCs w:val="20"/>
          <w:lang w:val="bg-BG"/>
        </w:rPr>
        <w:t xml:space="preserve"> мин от приемането на сигнала в ЦСМП-София</w:t>
      </w:r>
    </w:p>
    <w:p w:rsidR="00CE297B" w:rsidRPr="004619A6" w:rsidRDefault="00CE297B" w:rsidP="004619A6">
      <w:pPr>
        <w:spacing w:after="0" w:line="240" w:lineRule="auto"/>
        <w:rPr>
          <w:rFonts w:ascii="Verdana" w:hAnsi="Verdana"/>
          <w:color w:val="404040" w:themeColor="text1" w:themeTint="BF"/>
          <w:sz w:val="20"/>
          <w:szCs w:val="20"/>
          <w:lang w:val="bg-BG"/>
        </w:rPr>
      </w:pPr>
    </w:p>
    <w:p w:rsidR="00CE297B" w:rsidRPr="00D16AD2" w:rsidRDefault="00CE297B" w:rsidP="00D16AD2">
      <w:pPr>
        <w:ind w:left="284" w:right="182"/>
        <w:rPr>
          <w:rFonts w:ascii="Verdana" w:hAnsi="Verdana"/>
          <w:sz w:val="20"/>
          <w:lang w:val="bg-BG"/>
        </w:rPr>
      </w:pPr>
    </w:p>
    <w:p w:rsidR="00B2228F" w:rsidRPr="005A7F19" w:rsidRDefault="00B2228F" w:rsidP="005A7F19">
      <w:pPr>
        <w:rPr>
          <w:rFonts w:ascii="Verdana" w:hAnsi="Verdana"/>
          <w:b/>
          <w:color w:val="404040" w:themeColor="text1" w:themeTint="BF"/>
          <w:sz w:val="20"/>
          <w:szCs w:val="20"/>
          <w:lang w:val="bg-BG"/>
        </w:rPr>
      </w:pPr>
      <w:r w:rsidRPr="005A7F19">
        <w:rPr>
          <w:rFonts w:ascii="Verdana" w:hAnsi="Verdana"/>
          <w:b/>
          <w:color w:val="404040" w:themeColor="text1" w:themeTint="BF"/>
          <w:sz w:val="20"/>
          <w:szCs w:val="20"/>
          <w:lang w:val="bg-BG"/>
        </w:rPr>
        <w:t>2. СЪСТОЯНИЕ НА ПЪТНОТРАНСПОРТНАТА ИНФРАСТРУКТУРА</w:t>
      </w:r>
    </w:p>
    <w:p w:rsidR="00D07DF3" w:rsidRDefault="00B2228F" w:rsidP="00B2228F">
      <w:pPr>
        <w:spacing w:after="0" w:line="240" w:lineRule="auto"/>
        <w:ind w:right="181"/>
        <w:rPr>
          <w:rFonts w:ascii="Verdana" w:hAnsi="Verdana"/>
          <w:b/>
          <w:sz w:val="20"/>
          <w:lang w:val="bg-BG"/>
        </w:rPr>
      </w:pPr>
      <w:r w:rsidRPr="00B2228F">
        <w:rPr>
          <w:rFonts w:ascii="Verdana" w:hAnsi="Verdana"/>
          <w:b/>
          <w:sz w:val="20"/>
          <w:lang w:val="bg-BG"/>
        </w:rPr>
        <w:t xml:space="preserve">     </w:t>
      </w:r>
    </w:p>
    <w:p w:rsidR="00B2228F" w:rsidRDefault="00B2228F" w:rsidP="007A78C0">
      <w:pPr>
        <w:spacing w:after="0" w:line="240" w:lineRule="auto"/>
        <w:ind w:left="284" w:right="181"/>
        <w:jc w:val="both"/>
        <w:rPr>
          <w:rFonts w:ascii="Verdana" w:hAnsi="Verdana"/>
          <w:color w:val="404040" w:themeColor="text1" w:themeTint="BF"/>
          <w:sz w:val="20"/>
          <w:lang w:val="bg-BG"/>
        </w:rPr>
      </w:pPr>
      <w:r w:rsidRPr="005A7F19">
        <w:rPr>
          <w:rFonts w:ascii="Verdana" w:hAnsi="Verdana"/>
          <w:b/>
          <w:color w:val="404040" w:themeColor="text1" w:themeTint="BF"/>
          <w:sz w:val="20"/>
          <w:lang w:val="bg-BG"/>
        </w:rPr>
        <w:t>2.1</w:t>
      </w:r>
      <w:r w:rsidRPr="005A7F19">
        <w:rPr>
          <w:rFonts w:ascii="Verdana" w:hAnsi="Verdana"/>
          <w:color w:val="404040" w:themeColor="text1" w:themeTint="BF"/>
          <w:sz w:val="20"/>
          <w:lang w:val="bg-BG"/>
        </w:rPr>
        <w:t xml:space="preserve">   </w:t>
      </w:r>
      <w:r w:rsidR="00AA37F9" w:rsidRPr="005A7F19">
        <w:rPr>
          <w:rFonts w:ascii="Verdana" w:hAnsi="Verdana"/>
          <w:color w:val="404040" w:themeColor="text1" w:themeTint="BF"/>
          <w:sz w:val="20"/>
          <w:lang w:val="bg-BG"/>
        </w:rPr>
        <w:t xml:space="preserve"> </w:t>
      </w:r>
      <w:r w:rsidRPr="005A7F19">
        <w:rPr>
          <w:rFonts w:ascii="Verdana" w:hAnsi="Verdana"/>
          <w:b/>
          <w:color w:val="404040" w:themeColor="text1" w:themeTint="BF"/>
          <w:sz w:val="20"/>
          <w:lang w:val="bg-BG"/>
        </w:rPr>
        <w:t xml:space="preserve">За ОПУ: дължина и състояние на </w:t>
      </w:r>
      <w:r w:rsidR="007A78C0" w:rsidRPr="005A7F19">
        <w:rPr>
          <w:rFonts w:ascii="Verdana" w:hAnsi="Verdana"/>
          <w:b/>
          <w:color w:val="404040" w:themeColor="text1" w:themeTint="BF"/>
          <w:sz w:val="20"/>
          <w:lang w:val="bg-BG"/>
        </w:rPr>
        <w:t>републиканските пътища</w:t>
      </w:r>
      <w:r w:rsidRPr="005A7F19">
        <w:rPr>
          <w:rFonts w:ascii="Verdana" w:hAnsi="Verdana"/>
          <w:b/>
          <w:color w:val="404040" w:themeColor="text1" w:themeTint="BF"/>
          <w:sz w:val="20"/>
          <w:lang w:val="bg-BG"/>
        </w:rPr>
        <w:t xml:space="preserve"> в границите на областта по основните </w:t>
      </w:r>
      <w:r w:rsidR="007A78C0" w:rsidRPr="005A7F19">
        <w:rPr>
          <w:rFonts w:ascii="Verdana" w:hAnsi="Verdana"/>
          <w:b/>
          <w:color w:val="404040" w:themeColor="text1" w:themeTint="BF"/>
          <w:sz w:val="20"/>
          <w:lang w:val="bg-BG"/>
        </w:rPr>
        <w:t>им</w:t>
      </w:r>
      <w:r w:rsidRPr="005A7F19">
        <w:rPr>
          <w:rFonts w:ascii="Verdana" w:hAnsi="Verdana"/>
          <w:b/>
          <w:color w:val="404040" w:themeColor="text1" w:themeTint="BF"/>
          <w:sz w:val="20"/>
          <w:lang w:val="bg-BG"/>
        </w:rPr>
        <w:t xml:space="preserve"> </w:t>
      </w:r>
      <w:r w:rsidR="007A78C0" w:rsidRPr="005A7F19">
        <w:rPr>
          <w:rFonts w:ascii="Verdana" w:hAnsi="Verdana"/>
          <w:b/>
          <w:color w:val="404040" w:themeColor="text1" w:themeTint="BF"/>
          <w:sz w:val="20"/>
          <w:lang w:val="bg-BG"/>
        </w:rPr>
        <w:t xml:space="preserve"> </w:t>
      </w:r>
      <w:r w:rsidRPr="005A7F19">
        <w:rPr>
          <w:rFonts w:ascii="Verdana" w:hAnsi="Verdana"/>
          <w:b/>
          <w:color w:val="404040" w:themeColor="text1" w:themeTint="BF"/>
          <w:sz w:val="20"/>
          <w:lang w:val="bg-BG"/>
        </w:rPr>
        <w:t>елементи:</w:t>
      </w:r>
      <w:r w:rsidRPr="005A7F19">
        <w:rPr>
          <w:rFonts w:ascii="Verdana" w:hAnsi="Verdana"/>
          <w:color w:val="404040" w:themeColor="text1" w:themeTint="BF"/>
          <w:sz w:val="20"/>
          <w:lang w:val="bg-BG"/>
        </w:rPr>
        <w:t xml:space="preserve">  </w:t>
      </w:r>
    </w:p>
    <w:p w:rsidR="009C1FB9" w:rsidRPr="005A7F19" w:rsidRDefault="009C1FB9" w:rsidP="007A78C0">
      <w:pPr>
        <w:spacing w:after="0" w:line="240" w:lineRule="auto"/>
        <w:ind w:left="284" w:right="181"/>
        <w:jc w:val="both"/>
        <w:rPr>
          <w:rFonts w:ascii="Verdana" w:hAnsi="Verdana"/>
          <w:color w:val="404040" w:themeColor="text1" w:themeTint="BF"/>
          <w:sz w:val="20"/>
          <w:lang w:val="bg-BG"/>
        </w:rPr>
      </w:pPr>
    </w:p>
    <w:p w:rsidR="00B2228F" w:rsidRDefault="00B2228F" w:rsidP="009C1FB9">
      <w:pPr>
        <w:spacing w:after="0" w:line="240" w:lineRule="auto"/>
        <w:ind w:right="181" w:firstLine="284"/>
        <w:rPr>
          <w:rFonts w:ascii="Verdana" w:hAnsi="Verdana"/>
          <w:i/>
          <w:color w:val="404040" w:themeColor="text1" w:themeTint="BF"/>
          <w:sz w:val="20"/>
          <w:lang w:val="bg-BG"/>
        </w:rPr>
      </w:pPr>
      <w:r w:rsidRPr="005A7F19">
        <w:rPr>
          <w:rFonts w:ascii="Verdana" w:hAnsi="Verdana"/>
          <w:i/>
          <w:color w:val="404040" w:themeColor="text1" w:themeTint="BF"/>
          <w:sz w:val="20"/>
        </w:rPr>
        <w:t>/</w:t>
      </w:r>
      <w:r w:rsidR="006D1AF5" w:rsidRPr="005A7F19">
        <w:rPr>
          <w:rFonts w:ascii="Verdana" w:hAnsi="Verdana"/>
          <w:i/>
          <w:color w:val="404040" w:themeColor="text1" w:themeTint="BF"/>
          <w:sz w:val="20"/>
          <w:lang w:val="bg-BG"/>
        </w:rPr>
        <w:t xml:space="preserve">попълва се от секретариата на ОКБДП </w:t>
      </w:r>
      <w:r w:rsidRPr="005A7F19">
        <w:rPr>
          <w:rFonts w:ascii="Verdana" w:hAnsi="Verdana"/>
          <w:i/>
          <w:color w:val="404040" w:themeColor="text1" w:themeTint="BF"/>
          <w:sz w:val="20"/>
          <w:lang w:val="bg-BG"/>
        </w:rPr>
        <w:t>по данни</w:t>
      </w:r>
      <w:r w:rsidR="001D1F41" w:rsidRPr="005A7F19">
        <w:rPr>
          <w:rFonts w:ascii="Verdana" w:hAnsi="Verdana"/>
          <w:i/>
          <w:color w:val="404040" w:themeColor="text1" w:themeTint="BF"/>
          <w:sz w:val="20"/>
          <w:lang w:val="bg-BG"/>
        </w:rPr>
        <w:t xml:space="preserve">, </w:t>
      </w:r>
      <w:r w:rsidR="001D1F41" w:rsidRPr="005A7F19">
        <w:rPr>
          <w:rFonts w:ascii="Verdana" w:hAnsi="Verdana"/>
          <w:i/>
          <w:color w:val="404040" w:themeColor="text1" w:themeTint="BF"/>
          <w:sz w:val="20"/>
          <w:u w:val="single"/>
          <w:lang w:val="bg-BG"/>
        </w:rPr>
        <w:t>подадени</w:t>
      </w:r>
      <w:r w:rsidRPr="005A7F19">
        <w:rPr>
          <w:rFonts w:ascii="Verdana" w:hAnsi="Verdana"/>
          <w:i/>
          <w:color w:val="404040" w:themeColor="text1" w:themeTint="BF"/>
          <w:sz w:val="20"/>
          <w:u w:val="single"/>
          <w:lang w:val="bg-BG"/>
        </w:rPr>
        <w:t xml:space="preserve"> от ОПУ</w:t>
      </w:r>
      <w:r w:rsidR="00DE2F70" w:rsidRPr="005A7F19">
        <w:rPr>
          <w:rFonts w:ascii="Verdana" w:hAnsi="Verdana"/>
          <w:i/>
          <w:color w:val="404040" w:themeColor="text1" w:themeTint="BF"/>
          <w:sz w:val="20"/>
          <w:lang w:val="bg-BG"/>
        </w:rPr>
        <w:t xml:space="preserve"> в образец </w:t>
      </w:r>
      <w:r w:rsidR="008F211C">
        <w:rPr>
          <w:rFonts w:ascii="Verdana" w:hAnsi="Verdana"/>
          <w:i/>
          <w:color w:val="404040" w:themeColor="text1" w:themeTint="BF"/>
          <w:sz w:val="20"/>
          <w:lang w:val="bg-BG"/>
        </w:rPr>
        <w:t>3</w:t>
      </w:r>
      <w:r w:rsidR="00DE2F70" w:rsidRPr="005A7F19">
        <w:rPr>
          <w:rFonts w:ascii="Verdana" w:hAnsi="Verdana"/>
          <w:i/>
          <w:color w:val="404040" w:themeColor="text1" w:themeTint="BF"/>
          <w:sz w:val="20"/>
          <w:lang w:val="bg-BG"/>
        </w:rPr>
        <w:t>.3</w:t>
      </w:r>
      <w:r w:rsidRPr="005A7F19">
        <w:rPr>
          <w:rFonts w:ascii="Verdana" w:hAnsi="Verdana"/>
          <w:i/>
          <w:color w:val="404040" w:themeColor="text1" w:themeTint="BF"/>
          <w:sz w:val="20"/>
          <w:lang w:val="bg-BG"/>
        </w:rPr>
        <w:t>/</w:t>
      </w:r>
    </w:p>
    <w:p w:rsidR="00663710" w:rsidRDefault="00663710" w:rsidP="003D4E55">
      <w:pPr>
        <w:spacing w:after="240" w:line="360" w:lineRule="auto"/>
        <w:jc w:val="both"/>
        <w:rPr>
          <w:rFonts w:ascii="Verdana" w:hAnsi="Verdana"/>
          <w:i/>
          <w:color w:val="404040" w:themeColor="text1" w:themeTint="BF"/>
          <w:sz w:val="20"/>
          <w:lang w:val="bg-BG"/>
        </w:rPr>
      </w:pPr>
    </w:p>
    <w:p w:rsidR="003D4E55" w:rsidRPr="00663710" w:rsidRDefault="003D4E55" w:rsidP="003D4E55">
      <w:pPr>
        <w:spacing w:after="240" w:line="360" w:lineRule="auto"/>
        <w:jc w:val="both"/>
        <w:rPr>
          <w:rFonts w:ascii="Times New Roman" w:eastAsia="Calibri" w:hAnsi="Times New Roman" w:cs="Times New Roman"/>
          <w:sz w:val="24"/>
          <w:szCs w:val="24"/>
          <w:lang w:val="bg-BG"/>
        </w:rPr>
      </w:pPr>
      <w:r w:rsidRPr="00663710">
        <w:rPr>
          <w:rFonts w:ascii="Times New Roman" w:eastAsia="Calibri" w:hAnsi="Times New Roman" w:cs="Times New Roman"/>
          <w:sz w:val="24"/>
          <w:szCs w:val="24"/>
          <w:lang w:val="ru-RU"/>
        </w:rPr>
        <w:t xml:space="preserve">Областно пътно управление София организира и контролира поддържането на републиканските пътища на територията на </w:t>
      </w:r>
      <w:r w:rsidRPr="00663710">
        <w:rPr>
          <w:rFonts w:ascii="Times New Roman" w:eastAsia="Calibri" w:hAnsi="Times New Roman" w:cs="Times New Roman"/>
          <w:sz w:val="24"/>
          <w:szCs w:val="24"/>
          <w:lang w:val="bg-BG"/>
        </w:rPr>
        <w:t xml:space="preserve">област </w:t>
      </w:r>
      <w:r w:rsidRPr="00663710">
        <w:rPr>
          <w:rFonts w:ascii="Times New Roman" w:eastAsia="Calibri" w:hAnsi="Times New Roman" w:cs="Times New Roman"/>
          <w:sz w:val="24"/>
          <w:szCs w:val="24"/>
          <w:lang w:val="ru-RU"/>
        </w:rPr>
        <w:t>София, разпределени по класове, както следва:</w:t>
      </w:r>
    </w:p>
    <w:p w:rsidR="003D4E55" w:rsidRPr="00663710" w:rsidRDefault="003D4E55" w:rsidP="003D4E55">
      <w:pPr>
        <w:spacing w:after="0" w:line="240" w:lineRule="auto"/>
        <w:ind w:left="2829"/>
        <w:jc w:val="both"/>
        <w:rPr>
          <w:rFonts w:ascii="Times New Roman" w:eastAsia="Calibri" w:hAnsi="Times New Roman" w:cs="Times New Roman"/>
          <w:b/>
          <w:sz w:val="24"/>
          <w:szCs w:val="24"/>
          <w:lang w:val="ru-RU"/>
        </w:rPr>
      </w:pPr>
      <w:r w:rsidRPr="00663710">
        <w:rPr>
          <w:rFonts w:ascii="Times New Roman" w:eastAsia="Calibri" w:hAnsi="Times New Roman" w:cs="Times New Roman"/>
          <w:b/>
          <w:sz w:val="24"/>
          <w:szCs w:val="24"/>
          <w:lang w:val="ru-RU"/>
        </w:rPr>
        <w:t>АМ</w:t>
      </w:r>
      <w:r w:rsidRPr="00663710">
        <w:rPr>
          <w:rFonts w:ascii="Times New Roman" w:eastAsia="Calibri" w:hAnsi="Times New Roman" w:cs="Times New Roman"/>
          <w:b/>
          <w:sz w:val="24"/>
          <w:szCs w:val="24"/>
          <w:lang w:val="ru-RU"/>
        </w:rPr>
        <w:tab/>
      </w:r>
      <w:r w:rsidRPr="00663710">
        <w:rPr>
          <w:rFonts w:ascii="Times New Roman" w:eastAsia="Calibri" w:hAnsi="Times New Roman" w:cs="Times New Roman"/>
          <w:b/>
          <w:sz w:val="24"/>
          <w:szCs w:val="24"/>
          <w:lang w:val="ru-RU"/>
        </w:rPr>
        <w:tab/>
      </w:r>
      <w:r w:rsidRPr="00663710">
        <w:rPr>
          <w:rFonts w:ascii="Times New Roman" w:eastAsia="Calibri" w:hAnsi="Times New Roman" w:cs="Times New Roman"/>
          <w:b/>
          <w:sz w:val="24"/>
          <w:szCs w:val="24"/>
          <w:lang w:val="ru-RU"/>
        </w:rPr>
        <w:tab/>
      </w:r>
      <w:r w:rsidRPr="00663710">
        <w:rPr>
          <w:rFonts w:ascii="Times New Roman" w:eastAsia="Calibri" w:hAnsi="Times New Roman" w:cs="Times New Roman"/>
          <w:b/>
          <w:sz w:val="24"/>
          <w:szCs w:val="24"/>
          <w:lang w:val="ru-RU"/>
        </w:rPr>
        <w:tab/>
        <w:t>34</w:t>
      </w:r>
      <w:r w:rsidRPr="00663710">
        <w:rPr>
          <w:rFonts w:ascii="Times New Roman" w:eastAsia="Calibri" w:hAnsi="Times New Roman" w:cs="Times New Roman"/>
          <w:b/>
          <w:sz w:val="24"/>
          <w:szCs w:val="24"/>
        </w:rPr>
        <w:t>.</w:t>
      </w:r>
      <w:r w:rsidRPr="00663710">
        <w:rPr>
          <w:rFonts w:ascii="Times New Roman" w:eastAsia="Calibri" w:hAnsi="Times New Roman" w:cs="Times New Roman"/>
          <w:b/>
          <w:sz w:val="24"/>
          <w:szCs w:val="24"/>
          <w:lang w:val="bg-BG"/>
        </w:rPr>
        <w:t xml:space="preserve"> 230</w:t>
      </w:r>
      <w:r w:rsidRPr="00663710">
        <w:rPr>
          <w:rFonts w:ascii="Times New Roman" w:eastAsia="Calibri" w:hAnsi="Times New Roman" w:cs="Times New Roman"/>
          <w:b/>
          <w:sz w:val="24"/>
          <w:szCs w:val="24"/>
          <w:lang w:val="ru-RU"/>
        </w:rPr>
        <w:t xml:space="preserve"> км</w:t>
      </w:r>
    </w:p>
    <w:p w:rsidR="003D4E55" w:rsidRPr="00663710" w:rsidRDefault="003D4E55" w:rsidP="003D4E55">
      <w:pPr>
        <w:spacing w:after="0" w:line="240" w:lineRule="auto"/>
        <w:ind w:left="2829"/>
        <w:jc w:val="both"/>
        <w:rPr>
          <w:rFonts w:ascii="Times New Roman" w:eastAsia="Calibri" w:hAnsi="Times New Roman" w:cs="Times New Roman"/>
          <w:b/>
          <w:sz w:val="24"/>
          <w:szCs w:val="24"/>
          <w:lang w:val="ru-RU"/>
        </w:rPr>
      </w:pPr>
      <w:r w:rsidRPr="00663710">
        <w:rPr>
          <w:rFonts w:ascii="Times New Roman" w:eastAsia="Calibri" w:hAnsi="Times New Roman" w:cs="Times New Roman"/>
          <w:b/>
          <w:sz w:val="24"/>
          <w:szCs w:val="24"/>
          <w:lang w:val="ru-RU"/>
        </w:rPr>
        <w:t>І-ви клас</w:t>
      </w:r>
      <w:r w:rsidRPr="00663710">
        <w:rPr>
          <w:rFonts w:ascii="Times New Roman" w:eastAsia="Calibri" w:hAnsi="Times New Roman" w:cs="Times New Roman"/>
          <w:b/>
          <w:sz w:val="24"/>
          <w:szCs w:val="24"/>
          <w:lang w:val="ru-RU"/>
        </w:rPr>
        <w:tab/>
      </w:r>
      <w:r w:rsidRPr="00663710">
        <w:rPr>
          <w:rFonts w:ascii="Times New Roman" w:eastAsia="Calibri" w:hAnsi="Times New Roman" w:cs="Times New Roman"/>
          <w:b/>
          <w:sz w:val="24"/>
          <w:szCs w:val="24"/>
          <w:lang w:val="ru-RU"/>
        </w:rPr>
        <w:tab/>
      </w:r>
      <w:r w:rsidRPr="00663710">
        <w:rPr>
          <w:rFonts w:ascii="Times New Roman" w:eastAsia="Calibri" w:hAnsi="Times New Roman" w:cs="Times New Roman"/>
          <w:b/>
          <w:sz w:val="24"/>
          <w:szCs w:val="24"/>
          <w:lang w:val="ru-RU"/>
        </w:rPr>
        <w:tab/>
        <w:t>45</w:t>
      </w:r>
      <w:r w:rsidRPr="00663710">
        <w:rPr>
          <w:rFonts w:ascii="Times New Roman" w:eastAsia="Calibri" w:hAnsi="Times New Roman" w:cs="Times New Roman"/>
          <w:b/>
          <w:sz w:val="24"/>
          <w:szCs w:val="24"/>
        </w:rPr>
        <w:t>.</w:t>
      </w:r>
      <w:r w:rsidRPr="00663710">
        <w:rPr>
          <w:rFonts w:ascii="Times New Roman" w:eastAsia="Calibri" w:hAnsi="Times New Roman" w:cs="Times New Roman"/>
          <w:b/>
          <w:sz w:val="24"/>
          <w:szCs w:val="24"/>
          <w:lang w:val="bg-BG"/>
        </w:rPr>
        <w:t xml:space="preserve"> 6</w:t>
      </w:r>
      <w:r w:rsidRPr="00663710">
        <w:rPr>
          <w:rFonts w:ascii="Times New Roman" w:eastAsia="Calibri" w:hAnsi="Times New Roman" w:cs="Times New Roman"/>
          <w:b/>
          <w:sz w:val="24"/>
          <w:szCs w:val="24"/>
        </w:rPr>
        <w:t>8</w:t>
      </w:r>
      <w:r w:rsidRPr="00663710">
        <w:rPr>
          <w:rFonts w:ascii="Times New Roman" w:eastAsia="Calibri" w:hAnsi="Times New Roman" w:cs="Times New Roman"/>
          <w:b/>
          <w:sz w:val="24"/>
          <w:szCs w:val="24"/>
          <w:lang w:val="bg-BG"/>
        </w:rPr>
        <w:t>9</w:t>
      </w:r>
      <w:r w:rsidRPr="00663710">
        <w:rPr>
          <w:rFonts w:ascii="Times New Roman" w:eastAsia="Calibri" w:hAnsi="Times New Roman" w:cs="Times New Roman"/>
          <w:b/>
          <w:sz w:val="24"/>
          <w:szCs w:val="24"/>
          <w:lang w:val="ru-RU"/>
        </w:rPr>
        <w:t xml:space="preserve"> км</w:t>
      </w:r>
    </w:p>
    <w:p w:rsidR="003D4E55" w:rsidRPr="00663710" w:rsidRDefault="003D4E55" w:rsidP="003D4E55">
      <w:pPr>
        <w:spacing w:after="0" w:line="240" w:lineRule="auto"/>
        <w:ind w:left="2829"/>
        <w:jc w:val="both"/>
        <w:rPr>
          <w:rFonts w:ascii="Times New Roman" w:eastAsia="Calibri" w:hAnsi="Times New Roman" w:cs="Times New Roman"/>
          <w:b/>
          <w:sz w:val="24"/>
          <w:szCs w:val="24"/>
          <w:lang w:val="ru-RU"/>
        </w:rPr>
      </w:pPr>
      <w:r w:rsidRPr="00663710">
        <w:rPr>
          <w:rFonts w:ascii="Times New Roman" w:eastAsia="Calibri" w:hAnsi="Times New Roman" w:cs="Times New Roman"/>
          <w:b/>
          <w:sz w:val="24"/>
          <w:szCs w:val="24"/>
          <w:lang w:val="ru-RU"/>
        </w:rPr>
        <w:t>ІІ-ри клас</w:t>
      </w:r>
      <w:r w:rsidRPr="00663710">
        <w:rPr>
          <w:rFonts w:ascii="Times New Roman" w:eastAsia="Calibri" w:hAnsi="Times New Roman" w:cs="Times New Roman"/>
          <w:b/>
          <w:sz w:val="24"/>
          <w:szCs w:val="24"/>
          <w:lang w:val="ru-RU"/>
        </w:rPr>
        <w:tab/>
      </w:r>
      <w:r w:rsidRPr="00663710">
        <w:rPr>
          <w:rFonts w:ascii="Times New Roman" w:eastAsia="Calibri" w:hAnsi="Times New Roman" w:cs="Times New Roman"/>
          <w:b/>
          <w:sz w:val="24"/>
          <w:szCs w:val="24"/>
          <w:lang w:val="ru-RU"/>
        </w:rPr>
        <w:tab/>
      </w:r>
      <w:r w:rsidRPr="00663710">
        <w:rPr>
          <w:rFonts w:ascii="Times New Roman" w:eastAsia="Calibri" w:hAnsi="Times New Roman" w:cs="Times New Roman"/>
          <w:b/>
          <w:sz w:val="24"/>
          <w:szCs w:val="24"/>
          <w:lang w:val="ru-RU"/>
        </w:rPr>
        <w:tab/>
        <w:t>12</w:t>
      </w:r>
      <w:r w:rsidRPr="00663710">
        <w:rPr>
          <w:rFonts w:ascii="Times New Roman" w:eastAsia="Calibri" w:hAnsi="Times New Roman" w:cs="Times New Roman"/>
          <w:b/>
          <w:sz w:val="24"/>
          <w:szCs w:val="24"/>
        </w:rPr>
        <w:t>3</w:t>
      </w:r>
      <w:r w:rsidRPr="00663710">
        <w:rPr>
          <w:rFonts w:ascii="Times New Roman" w:eastAsia="Calibri" w:hAnsi="Times New Roman" w:cs="Times New Roman"/>
          <w:b/>
          <w:sz w:val="24"/>
          <w:szCs w:val="24"/>
          <w:lang w:val="bg-BG"/>
        </w:rPr>
        <w:t xml:space="preserve">. </w:t>
      </w:r>
      <w:r w:rsidRPr="00663710">
        <w:rPr>
          <w:rFonts w:ascii="Times New Roman" w:eastAsia="Calibri" w:hAnsi="Times New Roman" w:cs="Times New Roman"/>
          <w:b/>
          <w:sz w:val="24"/>
          <w:szCs w:val="24"/>
        </w:rPr>
        <w:t>261</w:t>
      </w:r>
      <w:r w:rsidRPr="00663710">
        <w:rPr>
          <w:rFonts w:ascii="Times New Roman" w:eastAsia="Calibri" w:hAnsi="Times New Roman" w:cs="Times New Roman"/>
          <w:b/>
          <w:sz w:val="24"/>
          <w:szCs w:val="24"/>
          <w:lang w:val="ru-RU"/>
        </w:rPr>
        <w:t xml:space="preserve"> км</w:t>
      </w:r>
    </w:p>
    <w:p w:rsidR="003D4E55" w:rsidRPr="00663710" w:rsidRDefault="003D4E55" w:rsidP="003D4E55">
      <w:pPr>
        <w:spacing w:after="0" w:line="240" w:lineRule="auto"/>
        <w:ind w:left="2829"/>
        <w:jc w:val="both"/>
        <w:rPr>
          <w:rFonts w:ascii="Times New Roman" w:eastAsia="Calibri" w:hAnsi="Times New Roman" w:cs="Times New Roman"/>
          <w:b/>
          <w:sz w:val="24"/>
          <w:szCs w:val="24"/>
          <w:lang w:val="ru-RU"/>
        </w:rPr>
      </w:pPr>
      <w:r w:rsidRPr="00663710">
        <w:rPr>
          <w:rFonts w:ascii="Times New Roman" w:eastAsia="Calibri" w:hAnsi="Times New Roman" w:cs="Times New Roman"/>
          <w:b/>
          <w:sz w:val="24"/>
          <w:szCs w:val="24"/>
          <w:lang w:val="ru-RU"/>
        </w:rPr>
        <w:t>ІІІ-ти клас</w:t>
      </w:r>
      <w:r w:rsidRPr="00663710">
        <w:rPr>
          <w:rFonts w:ascii="Times New Roman" w:eastAsia="Calibri" w:hAnsi="Times New Roman" w:cs="Times New Roman"/>
          <w:b/>
          <w:sz w:val="24"/>
          <w:szCs w:val="24"/>
          <w:lang w:val="ru-RU"/>
        </w:rPr>
        <w:tab/>
      </w:r>
      <w:r w:rsidRPr="00663710">
        <w:rPr>
          <w:rFonts w:ascii="Times New Roman" w:eastAsia="Calibri" w:hAnsi="Times New Roman" w:cs="Times New Roman"/>
          <w:b/>
          <w:sz w:val="24"/>
          <w:szCs w:val="24"/>
          <w:lang w:val="ru-RU"/>
        </w:rPr>
        <w:tab/>
      </w:r>
      <w:r w:rsidRPr="00663710">
        <w:rPr>
          <w:rFonts w:ascii="Times New Roman" w:eastAsia="Calibri" w:hAnsi="Times New Roman" w:cs="Times New Roman"/>
          <w:b/>
          <w:sz w:val="24"/>
          <w:szCs w:val="24"/>
          <w:lang w:val="ru-RU"/>
        </w:rPr>
        <w:tab/>
      </w:r>
      <w:r w:rsidRPr="00663710">
        <w:rPr>
          <w:rFonts w:ascii="Times New Roman" w:eastAsia="Calibri" w:hAnsi="Times New Roman" w:cs="Times New Roman"/>
          <w:b/>
          <w:sz w:val="24"/>
          <w:szCs w:val="24"/>
        </w:rPr>
        <w:t>55.</w:t>
      </w:r>
      <w:r w:rsidRPr="00663710">
        <w:rPr>
          <w:rFonts w:ascii="Times New Roman" w:eastAsia="Calibri" w:hAnsi="Times New Roman" w:cs="Times New Roman"/>
          <w:b/>
          <w:sz w:val="24"/>
          <w:szCs w:val="24"/>
          <w:lang w:val="bg-BG"/>
        </w:rPr>
        <w:t xml:space="preserve"> </w:t>
      </w:r>
      <w:r w:rsidRPr="00663710">
        <w:rPr>
          <w:rFonts w:ascii="Times New Roman" w:eastAsia="Calibri" w:hAnsi="Times New Roman" w:cs="Times New Roman"/>
          <w:b/>
          <w:sz w:val="24"/>
          <w:szCs w:val="24"/>
        </w:rPr>
        <w:t>029</w:t>
      </w:r>
      <w:r w:rsidRPr="00663710">
        <w:rPr>
          <w:rFonts w:ascii="Times New Roman" w:eastAsia="Calibri" w:hAnsi="Times New Roman" w:cs="Times New Roman"/>
          <w:b/>
          <w:sz w:val="24"/>
          <w:szCs w:val="24"/>
          <w:lang w:val="ru-RU"/>
        </w:rPr>
        <w:t xml:space="preserve"> км</w:t>
      </w:r>
    </w:p>
    <w:p w:rsidR="003D4E55" w:rsidRPr="00663710" w:rsidRDefault="003D4E55" w:rsidP="003D4E55">
      <w:pPr>
        <w:spacing w:after="0" w:line="240" w:lineRule="auto"/>
        <w:ind w:left="2832"/>
        <w:jc w:val="both"/>
        <w:rPr>
          <w:rFonts w:ascii="Times New Roman" w:eastAsia="Calibri" w:hAnsi="Times New Roman" w:cs="Times New Roman"/>
          <w:b/>
          <w:sz w:val="24"/>
          <w:szCs w:val="24"/>
          <w:lang w:val="ru-RU"/>
        </w:rPr>
      </w:pPr>
      <w:r w:rsidRPr="00663710">
        <w:rPr>
          <w:rFonts w:ascii="Times New Roman" w:eastAsia="Calibri" w:hAnsi="Times New Roman" w:cs="Times New Roman"/>
          <w:b/>
          <w:sz w:val="24"/>
          <w:szCs w:val="24"/>
          <w:lang w:val="ru-RU"/>
        </w:rPr>
        <w:t xml:space="preserve">-------------------------------------------------                                   </w:t>
      </w:r>
    </w:p>
    <w:p w:rsidR="00663710" w:rsidRDefault="003D4E55" w:rsidP="00663710">
      <w:pPr>
        <w:spacing w:after="0" w:line="240" w:lineRule="auto"/>
        <w:ind w:left="2832"/>
        <w:jc w:val="both"/>
        <w:rPr>
          <w:rFonts w:ascii="Times New Roman" w:eastAsia="Calibri" w:hAnsi="Times New Roman" w:cs="Times New Roman"/>
          <w:b/>
          <w:sz w:val="24"/>
          <w:szCs w:val="24"/>
          <w:lang w:val="ru-RU"/>
        </w:rPr>
      </w:pPr>
      <w:r w:rsidRPr="00663710">
        <w:rPr>
          <w:rFonts w:ascii="Times New Roman" w:eastAsia="Calibri" w:hAnsi="Times New Roman" w:cs="Times New Roman"/>
          <w:b/>
          <w:sz w:val="24"/>
          <w:szCs w:val="24"/>
          <w:lang w:val="ru-RU"/>
        </w:rPr>
        <w:t xml:space="preserve">ОБЩО                     </w:t>
      </w:r>
      <w:r w:rsidRPr="00663710">
        <w:rPr>
          <w:rFonts w:ascii="Times New Roman" w:eastAsia="Calibri" w:hAnsi="Times New Roman" w:cs="Times New Roman"/>
          <w:b/>
          <w:sz w:val="24"/>
          <w:szCs w:val="24"/>
          <w:lang w:val="bg-BG"/>
        </w:rPr>
        <w:t xml:space="preserve">       </w:t>
      </w:r>
      <w:r w:rsidRPr="00663710">
        <w:rPr>
          <w:rFonts w:ascii="Times New Roman" w:eastAsia="Calibri" w:hAnsi="Times New Roman" w:cs="Times New Roman"/>
          <w:b/>
          <w:sz w:val="24"/>
          <w:szCs w:val="24"/>
          <w:lang w:val="ru-RU"/>
        </w:rPr>
        <w:t xml:space="preserve">     2</w:t>
      </w:r>
      <w:r w:rsidRPr="00663710">
        <w:rPr>
          <w:rFonts w:ascii="Times New Roman" w:eastAsia="Calibri" w:hAnsi="Times New Roman" w:cs="Times New Roman"/>
          <w:b/>
          <w:sz w:val="24"/>
          <w:szCs w:val="24"/>
        </w:rPr>
        <w:t>58</w:t>
      </w:r>
      <w:r w:rsidRPr="00663710">
        <w:rPr>
          <w:rFonts w:ascii="Times New Roman" w:eastAsia="Calibri" w:hAnsi="Times New Roman" w:cs="Times New Roman"/>
          <w:b/>
          <w:sz w:val="24"/>
          <w:szCs w:val="24"/>
          <w:lang w:val="bg-BG"/>
        </w:rPr>
        <w:t xml:space="preserve">. </w:t>
      </w:r>
      <w:r w:rsidRPr="00663710">
        <w:rPr>
          <w:rFonts w:ascii="Times New Roman" w:eastAsia="Calibri" w:hAnsi="Times New Roman" w:cs="Times New Roman"/>
          <w:b/>
          <w:sz w:val="24"/>
          <w:szCs w:val="24"/>
        </w:rPr>
        <w:t>2</w:t>
      </w:r>
      <w:r w:rsidRPr="00663710">
        <w:rPr>
          <w:rFonts w:ascii="Times New Roman" w:eastAsia="Calibri" w:hAnsi="Times New Roman" w:cs="Times New Roman"/>
          <w:b/>
          <w:sz w:val="24"/>
          <w:szCs w:val="24"/>
          <w:lang w:val="bg-BG"/>
        </w:rPr>
        <w:t>09</w:t>
      </w:r>
      <w:r w:rsidRPr="00663710">
        <w:rPr>
          <w:rFonts w:ascii="Times New Roman" w:eastAsia="Calibri" w:hAnsi="Times New Roman" w:cs="Times New Roman"/>
          <w:b/>
          <w:sz w:val="24"/>
          <w:szCs w:val="24"/>
          <w:lang w:val="ru-RU"/>
        </w:rPr>
        <w:t xml:space="preserve"> км</w:t>
      </w:r>
    </w:p>
    <w:p w:rsidR="00663710" w:rsidRDefault="00663710" w:rsidP="00663710">
      <w:pPr>
        <w:spacing w:after="0" w:line="240" w:lineRule="auto"/>
        <w:jc w:val="both"/>
        <w:rPr>
          <w:rFonts w:ascii="Times New Roman" w:eastAsia="Calibri" w:hAnsi="Times New Roman" w:cs="Times New Roman"/>
          <w:b/>
          <w:sz w:val="24"/>
          <w:szCs w:val="24"/>
          <w:lang w:val="ru-RU"/>
        </w:rPr>
      </w:pPr>
    </w:p>
    <w:p w:rsidR="003D4E55" w:rsidRPr="00663710" w:rsidRDefault="003D4E55" w:rsidP="00663710">
      <w:pPr>
        <w:spacing w:after="0" w:line="240" w:lineRule="auto"/>
        <w:jc w:val="both"/>
        <w:rPr>
          <w:rFonts w:ascii="Times New Roman" w:eastAsia="Calibri" w:hAnsi="Times New Roman" w:cs="Times New Roman"/>
          <w:b/>
          <w:sz w:val="24"/>
          <w:szCs w:val="24"/>
          <w:lang w:val="ru-RU"/>
        </w:rPr>
      </w:pPr>
      <w:r w:rsidRPr="00663710">
        <w:rPr>
          <w:rFonts w:ascii="Times New Roman" w:eastAsia="Calibri" w:hAnsi="Times New Roman" w:cs="Times New Roman"/>
          <w:sz w:val="24"/>
          <w:szCs w:val="24"/>
          <w:lang w:val="ru-RU"/>
        </w:rPr>
        <w:lastRenderedPageBreak/>
        <w:t xml:space="preserve">За експлоатацията, стопанисването и поддържането на тези </w:t>
      </w:r>
      <w:r w:rsidRPr="00663710">
        <w:rPr>
          <w:rFonts w:ascii="Times New Roman" w:eastAsia="Calibri" w:hAnsi="Times New Roman" w:cs="Times New Roman"/>
          <w:sz w:val="24"/>
          <w:szCs w:val="24"/>
        </w:rPr>
        <w:t>258</w:t>
      </w:r>
      <w:r w:rsidRPr="00663710">
        <w:rPr>
          <w:rFonts w:ascii="Times New Roman" w:eastAsia="Calibri" w:hAnsi="Times New Roman" w:cs="Times New Roman"/>
          <w:sz w:val="24"/>
          <w:szCs w:val="24"/>
          <w:lang w:val="bg-BG"/>
        </w:rPr>
        <w:t>,</w:t>
      </w:r>
      <w:r w:rsidRPr="00663710">
        <w:rPr>
          <w:rFonts w:ascii="Times New Roman" w:eastAsia="Calibri" w:hAnsi="Times New Roman" w:cs="Times New Roman"/>
          <w:sz w:val="24"/>
          <w:szCs w:val="24"/>
        </w:rPr>
        <w:t>209</w:t>
      </w:r>
      <w:r w:rsidRPr="00663710">
        <w:rPr>
          <w:rFonts w:ascii="Times New Roman" w:eastAsia="Calibri" w:hAnsi="Times New Roman" w:cs="Times New Roman"/>
          <w:sz w:val="24"/>
          <w:szCs w:val="24"/>
          <w:lang w:val="ru-RU"/>
        </w:rPr>
        <w:t xml:space="preserve"> км отговаря Районната пътна служба </w:t>
      </w:r>
      <w:r w:rsidRPr="00663710">
        <w:rPr>
          <w:rFonts w:ascii="Times New Roman" w:eastAsia="Calibri" w:hAnsi="Times New Roman" w:cs="Times New Roman"/>
          <w:sz w:val="24"/>
          <w:szCs w:val="24"/>
        </w:rPr>
        <w:t>(</w:t>
      </w:r>
      <w:r w:rsidRPr="00663710">
        <w:rPr>
          <w:rFonts w:ascii="Times New Roman" w:eastAsia="Calibri" w:hAnsi="Times New Roman" w:cs="Times New Roman"/>
          <w:sz w:val="24"/>
          <w:szCs w:val="24"/>
          <w:lang w:val="bg-BG"/>
        </w:rPr>
        <w:t>РПС</w:t>
      </w:r>
      <w:r w:rsidRPr="00663710">
        <w:rPr>
          <w:rFonts w:ascii="Times New Roman" w:eastAsia="Calibri" w:hAnsi="Times New Roman" w:cs="Times New Roman"/>
          <w:sz w:val="24"/>
          <w:szCs w:val="24"/>
        </w:rPr>
        <w:t>)</w:t>
      </w:r>
      <w:r w:rsidRPr="00663710">
        <w:rPr>
          <w:rFonts w:ascii="Times New Roman" w:eastAsia="Calibri" w:hAnsi="Times New Roman" w:cs="Times New Roman"/>
          <w:sz w:val="24"/>
          <w:szCs w:val="24"/>
          <w:lang w:val="ru-RU"/>
        </w:rPr>
        <w:t xml:space="preserve"> София към ОПУ София. Състоянието на тези пътища е следното</w:t>
      </w:r>
      <w:r w:rsidRPr="00663710">
        <w:rPr>
          <w:rFonts w:ascii="Times New Roman" w:eastAsia="Calibri" w:hAnsi="Times New Roman" w:cs="Times New Roman"/>
          <w:sz w:val="24"/>
          <w:szCs w:val="24"/>
        </w:rPr>
        <w:t xml:space="preserve">: </w:t>
      </w:r>
    </w:p>
    <w:tbl>
      <w:tblPr>
        <w:tblStyle w:val="TableGrid"/>
        <w:tblW w:w="10031" w:type="dxa"/>
        <w:tblLayout w:type="fixed"/>
        <w:tblLook w:val="04A0" w:firstRow="1" w:lastRow="0" w:firstColumn="1" w:lastColumn="0" w:noHBand="0" w:noVBand="1"/>
      </w:tblPr>
      <w:tblGrid>
        <w:gridCol w:w="1534"/>
        <w:gridCol w:w="1409"/>
        <w:gridCol w:w="1024"/>
        <w:gridCol w:w="1953"/>
        <w:gridCol w:w="1559"/>
        <w:gridCol w:w="1134"/>
        <w:gridCol w:w="1418"/>
      </w:tblGrid>
      <w:tr w:rsidR="003D4E55" w:rsidRPr="00663710" w:rsidTr="00A72281">
        <w:tc>
          <w:tcPr>
            <w:tcW w:w="1534" w:type="dxa"/>
          </w:tcPr>
          <w:p w:rsidR="003D4E55" w:rsidRPr="00663710" w:rsidRDefault="003D4E55" w:rsidP="00A72281">
            <w:pPr>
              <w:rPr>
                <w:rFonts w:ascii="Times New Roman" w:eastAsia="Calibri" w:hAnsi="Times New Roman" w:cs="Times New Roman"/>
                <w:b/>
              </w:rPr>
            </w:pPr>
            <w:r w:rsidRPr="00663710">
              <w:rPr>
                <w:rFonts w:ascii="Times New Roman" w:eastAsia="Calibri" w:hAnsi="Times New Roman" w:cs="Times New Roman"/>
                <w:b/>
              </w:rPr>
              <w:t>Път</w:t>
            </w:r>
          </w:p>
        </w:tc>
        <w:tc>
          <w:tcPr>
            <w:tcW w:w="1409" w:type="dxa"/>
          </w:tcPr>
          <w:p w:rsidR="003D4E55" w:rsidRPr="00663710" w:rsidRDefault="003D4E55" w:rsidP="00A72281">
            <w:pPr>
              <w:rPr>
                <w:rFonts w:ascii="Times New Roman" w:eastAsia="Calibri" w:hAnsi="Times New Roman" w:cs="Times New Roman"/>
                <w:b/>
              </w:rPr>
            </w:pPr>
            <w:r w:rsidRPr="00663710">
              <w:rPr>
                <w:rFonts w:ascii="Times New Roman" w:eastAsia="Calibri" w:hAnsi="Times New Roman" w:cs="Times New Roman"/>
                <w:b/>
              </w:rPr>
              <w:t>Дължина</w:t>
            </w:r>
          </w:p>
        </w:tc>
        <w:tc>
          <w:tcPr>
            <w:tcW w:w="1024" w:type="dxa"/>
          </w:tcPr>
          <w:p w:rsidR="003D4E55" w:rsidRPr="00663710" w:rsidRDefault="003D4E55" w:rsidP="00A72281">
            <w:pPr>
              <w:rPr>
                <w:rFonts w:ascii="Times New Roman" w:eastAsia="Calibri" w:hAnsi="Times New Roman" w:cs="Times New Roman"/>
                <w:b/>
              </w:rPr>
            </w:pPr>
            <w:r w:rsidRPr="00663710">
              <w:rPr>
                <w:rFonts w:ascii="Times New Roman" w:eastAsia="Calibri" w:hAnsi="Times New Roman" w:cs="Times New Roman"/>
                <w:b/>
              </w:rPr>
              <w:t>Пътна настилка</w:t>
            </w:r>
          </w:p>
        </w:tc>
        <w:tc>
          <w:tcPr>
            <w:tcW w:w="1953" w:type="dxa"/>
          </w:tcPr>
          <w:p w:rsidR="003D4E55" w:rsidRPr="00663710" w:rsidRDefault="003D4E55" w:rsidP="00A72281">
            <w:pPr>
              <w:rPr>
                <w:rFonts w:ascii="Times New Roman" w:eastAsia="Calibri" w:hAnsi="Times New Roman" w:cs="Times New Roman"/>
                <w:b/>
              </w:rPr>
            </w:pPr>
            <w:r w:rsidRPr="00663710">
              <w:rPr>
                <w:rFonts w:ascii="Times New Roman" w:eastAsia="Calibri" w:hAnsi="Times New Roman" w:cs="Times New Roman"/>
                <w:b/>
              </w:rPr>
              <w:t>Ограничителни системи по пътищата (ОСП)</w:t>
            </w:r>
          </w:p>
        </w:tc>
        <w:tc>
          <w:tcPr>
            <w:tcW w:w="1559" w:type="dxa"/>
          </w:tcPr>
          <w:p w:rsidR="003D4E55" w:rsidRPr="00663710" w:rsidRDefault="003D4E55" w:rsidP="00A72281">
            <w:pPr>
              <w:rPr>
                <w:rFonts w:ascii="Times New Roman" w:eastAsia="Calibri" w:hAnsi="Times New Roman" w:cs="Times New Roman"/>
                <w:b/>
              </w:rPr>
            </w:pPr>
            <w:r w:rsidRPr="00663710">
              <w:rPr>
                <w:rFonts w:ascii="Times New Roman" w:eastAsia="Calibri" w:hAnsi="Times New Roman" w:cs="Times New Roman"/>
                <w:b/>
              </w:rPr>
              <w:t>Съоръжения и отводняване</w:t>
            </w:r>
          </w:p>
        </w:tc>
        <w:tc>
          <w:tcPr>
            <w:tcW w:w="1134" w:type="dxa"/>
          </w:tcPr>
          <w:p w:rsidR="003D4E55" w:rsidRPr="00663710" w:rsidRDefault="003D4E55" w:rsidP="00A72281">
            <w:pPr>
              <w:rPr>
                <w:rFonts w:ascii="Times New Roman" w:eastAsia="Calibri" w:hAnsi="Times New Roman" w:cs="Times New Roman"/>
                <w:b/>
              </w:rPr>
            </w:pPr>
            <w:r w:rsidRPr="00663710">
              <w:rPr>
                <w:rFonts w:ascii="Times New Roman" w:eastAsia="Calibri" w:hAnsi="Times New Roman" w:cs="Times New Roman"/>
                <w:b/>
              </w:rPr>
              <w:t>Пътни знаци</w:t>
            </w:r>
          </w:p>
        </w:tc>
        <w:tc>
          <w:tcPr>
            <w:tcW w:w="1418" w:type="dxa"/>
          </w:tcPr>
          <w:p w:rsidR="003D4E55" w:rsidRPr="00663710" w:rsidRDefault="003D4E55" w:rsidP="00A72281">
            <w:pPr>
              <w:rPr>
                <w:rFonts w:ascii="Times New Roman" w:eastAsia="Calibri" w:hAnsi="Times New Roman" w:cs="Times New Roman"/>
                <w:b/>
              </w:rPr>
            </w:pPr>
            <w:r w:rsidRPr="00663710">
              <w:rPr>
                <w:rFonts w:ascii="Times New Roman" w:eastAsia="Calibri" w:hAnsi="Times New Roman" w:cs="Times New Roman"/>
                <w:b/>
              </w:rPr>
              <w:t>Пътна маркировка</w:t>
            </w:r>
          </w:p>
        </w:tc>
      </w:tr>
      <w:tr w:rsidR="003D4E55" w:rsidRPr="00663710" w:rsidTr="00A72281">
        <w:tc>
          <w:tcPr>
            <w:tcW w:w="1534" w:type="dxa"/>
          </w:tcPr>
          <w:p w:rsidR="003D4E55" w:rsidRPr="00663710" w:rsidRDefault="003D4E55" w:rsidP="00A72281">
            <w:pPr>
              <w:rPr>
                <w:rFonts w:ascii="Times New Roman" w:eastAsia="Calibri" w:hAnsi="Times New Roman" w:cs="Times New Roman"/>
                <w:b/>
              </w:rPr>
            </w:pPr>
            <w:r w:rsidRPr="00663710">
              <w:rPr>
                <w:rFonts w:ascii="Times New Roman" w:eastAsia="Calibri" w:hAnsi="Times New Roman" w:cs="Times New Roman"/>
                <w:b/>
              </w:rPr>
              <w:t>1</w:t>
            </w:r>
          </w:p>
        </w:tc>
        <w:tc>
          <w:tcPr>
            <w:tcW w:w="1409" w:type="dxa"/>
          </w:tcPr>
          <w:p w:rsidR="003D4E55" w:rsidRPr="00663710" w:rsidRDefault="003D4E55" w:rsidP="00A72281">
            <w:pPr>
              <w:rPr>
                <w:rFonts w:ascii="Times New Roman" w:eastAsia="Calibri" w:hAnsi="Times New Roman" w:cs="Times New Roman"/>
                <w:b/>
              </w:rPr>
            </w:pPr>
            <w:r w:rsidRPr="00663710">
              <w:rPr>
                <w:rFonts w:ascii="Times New Roman" w:eastAsia="Calibri" w:hAnsi="Times New Roman" w:cs="Times New Roman"/>
                <w:b/>
              </w:rPr>
              <w:t>2</w:t>
            </w:r>
          </w:p>
        </w:tc>
        <w:tc>
          <w:tcPr>
            <w:tcW w:w="1024" w:type="dxa"/>
          </w:tcPr>
          <w:p w:rsidR="003D4E55" w:rsidRPr="00663710" w:rsidRDefault="003D4E55" w:rsidP="00A72281">
            <w:pPr>
              <w:jc w:val="center"/>
              <w:rPr>
                <w:rFonts w:ascii="Times New Roman" w:eastAsia="Calibri" w:hAnsi="Times New Roman" w:cs="Times New Roman"/>
                <w:b/>
              </w:rPr>
            </w:pPr>
            <w:r w:rsidRPr="00663710">
              <w:rPr>
                <w:rFonts w:ascii="Times New Roman" w:eastAsia="Calibri" w:hAnsi="Times New Roman" w:cs="Times New Roman"/>
                <w:b/>
              </w:rPr>
              <w:t>3</w:t>
            </w:r>
          </w:p>
        </w:tc>
        <w:tc>
          <w:tcPr>
            <w:tcW w:w="1953" w:type="dxa"/>
          </w:tcPr>
          <w:p w:rsidR="003D4E55" w:rsidRPr="00663710" w:rsidRDefault="003D4E55" w:rsidP="00A72281">
            <w:pPr>
              <w:jc w:val="center"/>
              <w:rPr>
                <w:rFonts w:ascii="Times New Roman" w:eastAsia="Calibri" w:hAnsi="Times New Roman" w:cs="Times New Roman"/>
                <w:b/>
              </w:rPr>
            </w:pPr>
            <w:r w:rsidRPr="00663710">
              <w:rPr>
                <w:rFonts w:ascii="Times New Roman" w:eastAsia="Calibri" w:hAnsi="Times New Roman" w:cs="Times New Roman"/>
                <w:b/>
              </w:rPr>
              <w:t>4</w:t>
            </w:r>
          </w:p>
        </w:tc>
        <w:tc>
          <w:tcPr>
            <w:tcW w:w="1559" w:type="dxa"/>
          </w:tcPr>
          <w:p w:rsidR="003D4E55" w:rsidRPr="00663710" w:rsidRDefault="003D4E55" w:rsidP="00A72281">
            <w:pPr>
              <w:jc w:val="center"/>
              <w:rPr>
                <w:rFonts w:ascii="Times New Roman" w:eastAsia="Calibri" w:hAnsi="Times New Roman" w:cs="Times New Roman"/>
                <w:b/>
              </w:rPr>
            </w:pPr>
            <w:r w:rsidRPr="00663710">
              <w:rPr>
                <w:rFonts w:ascii="Times New Roman" w:eastAsia="Calibri" w:hAnsi="Times New Roman" w:cs="Times New Roman"/>
                <w:b/>
              </w:rPr>
              <w:t>5</w:t>
            </w:r>
          </w:p>
        </w:tc>
        <w:tc>
          <w:tcPr>
            <w:tcW w:w="1134" w:type="dxa"/>
          </w:tcPr>
          <w:p w:rsidR="003D4E55" w:rsidRPr="00663710" w:rsidRDefault="003D4E55" w:rsidP="00A72281">
            <w:pPr>
              <w:jc w:val="center"/>
              <w:rPr>
                <w:rFonts w:ascii="Times New Roman" w:eastAsia="Calibri" w:hAnsi="Times New Roman" w:cs="Times New Roman"/>
                <w:b/>
              </w:rPr>
            </w:pPr>
            <w:r w:rsidRPr="00663710">
              <w:rPr>
                <w:rFonts w:ascii="Times New Roman" w:eastAsia="Calibri" w:hAnsi="Times New Roman" w:cs="Times New Roman"/>
                <w:b/>
              </w:rPr>
              <w:t>6</w:t>
            </w:r>
          </w:p>
        </w:tc>
        <w:tc>
          <w:tcPr>
            <w:tcW w:w="1418" w:type="dxa"/>
          </w:tcPr>
          <w:p w:rsidR="003D4E55" w:rsidRPr="00663710" w:rsidRDefault="003D4E55" w:rsidP="00A72281">
            <w:pPr>
              <w:jc w:val="center"/>
              <w:rPr>
                <w:rFonts w:ascii="Times New Roman" w:eastAsia="Calibri" w:hAnsi="Times New Roman" w:cs="Times New Roman"/>
                <w:b/>
              </w:rPr>
            </w:pPr>
            <w:r w:rsidRPr="00663710">
              <w:rPr>
                <w:rFonts w:ascii="Times New Roman" w:eastAsia="Calibri" w:hAnsi="Times New Roman" w:cs="Times New Roman"/>
                <w:b/>
              </w:rPr>
              <w:t>7</w:t>
            </w:r>
          </w:p>
        </w:tc>
      </w:tr>
      <w:tr w:rsidR="003D4E55" w:rsidRPr="00663710" w:rsidTr="00A72281">
        <w:tc>
          <w:tcPr>
            <w:tcW w:w="1534" w:type="dxa"/>
          </w:tcPr>
          <w:p w:rsidR="003D4E55" w:rsidRPr="00663710" w:rsidRDefault="003D4E55" w:rsidP="00A72281">
            <w:pPr>
              <w:rPr>
                <w:rFonts w:ascii="Times New Roman" w:eastAsia="Calibri" w:hAnsi="Times New Roman" w:cs="Times New Roman"/>
                <w:b/>
              </w:rPr>
            </w:pPr>
          </w:p>
        </w:tc>
        <w:tc>
          <w:tcPr>
            <w:tcW w:w="1409" w:type="dxa"/>
          </w:tcPr>
          <w:p w:rsidR="003D4E55" w:rsidRPr="00663710" w:rsidRDefault="003D4E55" w:rsidP="00A72281">
            <w:pPr>
              <w:rPr>
                <w:rFonts w:ascii="Times New Roman" w:eastAsia="Calibri" w:hAnsi="Times New Roman" w:cs="Times New Roman"/>
                <w:b/>
              </w:rPr>
            </w:pPr>
          </w:p>
        </w:tc>
        <w:tc>
          <w:tcPr>
            <w:tcW w:w="1024" w:type="dxa"/>
          </w:tcPr>
          <w:p w:rsidR="003D4E55" w:rsidRPr="00663710" w:rsidRDefault="003D4E55" w:rsidP="00A72281">
            <w:pPr>
              <w:jc w:val="center"/>
              <w:rPr>
                <w:rFonts w:ascii="Times New Roman" w:eastAsia="Calibri" w:hAnsi="Times New Roman" w:cs="Times New Roman"/>
                <w:b/>
              </w:rPr>
            </w:pPr>
          </w:p>
        </w:tc>
        <w:tc>
          <w:tcPr>
            <w:tcW w:w="1953" w:type="dxa"/>
          </w:tcPr>
          <w:p w:rsidR="003D4E55" w:rsidRPr="00663710" w:rsidRDefault="003D4E55" w:rsidP="00A72281">
            <w:pPr>
              <w:jc w:val="center"/>
              <w:rPr>
                <w:rFonts w:ascii="Times New Roman" w:eastAsia="Calibri" w:hAnsi="Times New Roman" w:cs="Times New Roman"/>
                <w:b/>
              </w:rPr>
            </w:pPr>
          </w:p>
        </w:tc>
        <w:tc>
          <w:tcPr>
            <w:tcW w:w="1559" w:type="dxa"/>
          </w:tcPr>
          <w:p w:rsidR="003D4E55" w:rsidRPr="00663710" w:rsidRDefault="003D4E55" w:rsidP="00A72281">
            <w:pPr>
              <w:jc w:val="center"/>
              <w:rPr>
                <w:rFonts w:ascii="Times New Roman" w:eastAsia="Calibri" w:hAnsi="Times New Roman" w:cs="Times New Roman"/>
                <w:b/>
              </w:rPr>
            </w:pPr>
          </w:p>
        </w:tc>
        <w:tc>
          <w:tcPr>
            <w:tcW w:w="1134" w:type="dxa"/>
          </w:tcPr>
          <w:p w:rsidR="003D4E55" w:rsidRPr="00663710" w:rsidRDefault="003D4E55" w:rsidP="00A72281">
            <w:pPr>
              <w:jc w:val="center"/>
              <w:rPr>
                <w:rFonts w:ascii="Times New Roman" w:eastAsia="Calibri" w:hAnsi="Times New Roman" w:cs="Times New Roman"/>
                <w:b/>
              </w:rPr>
            </w:pPr>
          </w:p>
        </w:tc>
        <w:tc>
          <w:tcPr>
            <w:tcW w:w="1418" w:type="dxa"/>
          </w:tcPr>
          <w:p w:rsidR="003D4E55" w:rsidRPr="00663710" w:rsidRDefault="003D4E55" w:rsidP="00A72281">
            <w:pPr>
              <w:jc w:val="center"/>
              <w:rPr>
                <w:rFonts w:ascii="Times New Roman" w:eastAsia="Calibri" w:hAnsi="Times New Roman" w:cs="Times New Roman"/>
                <w:b/>
              </w:rPr>
            </w:pP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А-1 „Тракия“</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9, 800 км.</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А-2 „Хемус“</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14 км.</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А-3 „Струма“</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10, 43 км.</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I-1</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36, 665 км</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I-6</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 xml:space="preserve">9, 024 км. </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ССТ</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 xml:space="preserve">15, 927 км. </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II-16</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5, 391 км.</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II-18</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62, 007 км</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II-81</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16, 336 км.</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II-82</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23,600 км</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III-181</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24, 504 км.</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III-189</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5, 000 км.</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III-802</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13, 400 км.</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III-1801</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 xml:space="preserve">10, 125 км. </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III-6002</w:t>
            </w:r>
          </w:p>
        </w:tc>
        <w:tc>
          <w:tcPr>
            <w:tcW w:w="1409" w:type="dxa"/>
          </w:tcPr>
          <w:p w:rsidR="003D4E55" w:rsidRPr="00663710" w:rsidRDefault="003D4E55" w:rsidP="00A72281">
            <w:pPr>
              <w:rPr>
                <w:rFonts w:ascii="Times New Roman" w:eastAsia="Calibri" w:hAnsi="Times New Roman" w:cs="Times New Roman"/>
              </w:rPr>
            </w:pPr>
            <w:r w:rsidRPr="00663710">
              <w:rPr>
                <w:rFonts w:ascii="Times New Roman" w:eastAsia="Calibri" w:hAnsi="Times New Roman" w:cs="Times New Roman"/>
              </w:rPr>
              <w:t xml:space="preserve">2,000 км. </w:t>
            </w:r>
          </w:p>
        </w:tc>
        <w:tc>
          <w:tcPr>
            <w:tcW w:w="102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953"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c>
          <w:tcPr>
            <w:tcW w:w="1559"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2</w:t>
            </w:r>
          </w:p>
        </w:tc>
        <w:tc>
          <w:tcPr>
            <w:tcW w:w="1134"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3</w:t>
            </w:r>
          </w:p>
        </w:tc>
        <w:tc>
          <w:tcPr>
            <w:tcW w:w="1418" w:type="dxa"/>
          </w:tcPr>
          <w:p w:rsidR="003D4E55" w:rsidRPr="00663710" w:rsidRDefault="003D4E55" w:rsidP="00A72281">
            <w:pPr>
              <w:jc w:val="center"/>
              <w:rPr>
                <w:rFonts w:ascii="Times New Roman" w:eastAsia="Calibri" w:hAnsi="Times New Roman" w:cs="Times New Roman"/>
              </w:rPr>
            </w:pPr>
            <w:r w:rsidRPr="00663710">
              <w:rPr>
                <w:rFonts w:ascii="Times New Roman" w:eastAsia="Calibri" w:hAnsi="Times New Roman" w:cs="Times New Roman"/>
              </w:rPr>
              <w:t>4</w:t>
            </w:r>
          </w:p>
        </w:tc>
      </w:tr>
      <w:tr w:rsidR="003D4E55" w:rsidRPr="00663710" w:rsidTr="00A72281">
        <w:tc>
          <w:tcPr>
            <w:tcW w:w="1534" w:type="dxa"/>
          </w:tcPr>
          <w:p w:rsidR="003D4E55" w:rsidRPr="00663710" w:rsidRDefault="003D4E55" w:rsidP="00A72281">
            <w:pPr>
              <w:rPr>
                <w:rFonts w:ascii="Times New Roman" w:eastAsia="Calibri" w:hAnsi="Times New Roman" w:cs="Times New Roman"/>
              </w:rPr>
            </w:pPr>
          </w:p>
        </w:tc>
        <w:tc>
          <w:tcPr>
            <w:tcW w:w="1409" w:type="dxa"/>
          </w:tcPr>
          <w:p w:rsidR="003D4E55" w:rsidRPr="00663710" w:rsidRDefault="003D4E55" w:rsidP="00A72281">
            <w:pPr>
              <w:rPr>
                <w:rFonts w:ascii="Times New Roman" w:eastAsia="Calibri" w:hAnsi="Times New Roman" w:cs="Times New Roman"/>
                <w:b/>
              </w:rPr>
            </w:pPr>
            <w:r w:rsidRPr="00663710">
              <w:rPr>
                <w:rFonts w:ascii="Times New Roman" w:eastAsia="Calibri" w:hAnsi="Times New Roman" w:cs="Times New Roman"/>
                <w:b/>
              </w:rPr>
              <w:t>258, 209 км</w:t>
            </w:r>
          </w:p>
        </w:tc>
        <w:tc>
          <w:tcPr>
            <w:tcW w:w="1024" w:type="dxa"/>
          </w:tcPr>
          <w:p w:rsidR="003D4E55" w:rsidRPr="00663710" w:rsidRDefault="003D4E55" w:rsidP="00A72281">
            <w:pPr>
              <w:jc w:val="center"/>
              <w:rPr>
                <w:rFonts w:ascii="Times New Roman" w:eastAsia="Calibri" w:hAnsi="Times New Roman" w:cs="Times New Roman"/>
              </w:rPr>
            </w:pPr>
          </w:p>
        </w:tc>
        <w:tc>
          <w:tcPr>
            <w:tcW w:w="1953" w:type="dxa"/>
          </w:tcPr>
          <w:p w:rsidR="003D4E55" w:rsidRPr="00663710" w:rsidRDefault="003D4E55" w:rsidP="00A72281">
            <w:pPr>
              <w:jc w:val="center"/>
              <w:rPr>
                <w:rFonts w:ascii="Times New Roman" w:eastAsia="Calibri" w:hAnsi="Times New Roman" w:cs="Times New Roman"/>
              </w:rPr>
            </w:pPr>
          </w:p>
        </w:tc>
        <w:tc>
          <w:tcPr>
            <w:tcW w:w="1559" w:type="dxa"/>
          </w:tcPr>
          <w:p w:rsidR="003D4E55" w:rsidRPr="00663710" w:rsidRDefault="003D4E55" w:rsidP="00A72281">
            <w:pPr>
              <w:jc w:val="center"/>
              <w:rPr>
                <w:rFonts w:ascii="Times New Roman" w:eastAsia="Calibri" w:hAnsi="Times New Roman" w:cs="Times New Roman"/>
              </w:rPr>
            </w:pPr>
          </w:p>
        </w:tc>
        <w:tc>
          <w:tcPr>
            <w:tcW w:w="1134" w:type="dxa"/>
          </w:tcPr>
          <w:p w:rsidR="003D4E55" w:rsidRPr="00663710" w:rsidRDefault="003D4E55" w:rsidP="00A72281">
            <w:pPr>
              <w:jc w:val="center"/>
              <w:rPr>
                <w:rFonts w:ascii="Times New Roman" w:eastAsia="Calibri" w:hAnsi="Times New Roman" w:cs="Times New Roman"/>
              </w:rPr>
            </w:pPr>
          </w:p>
        </w:tc>
        <w:tc>
          <w:tcPr>
            <w:tcW w:w="1418" w:type="dxa"/>
          </w:tcPr>
          <w:p w:rsidR="003D4E55" w:rsidRPr="00663710" w:rsidRDefault="003D4E55" w:rsidP="00A72281">
            <w:pPr>
              <w:jc w:val="center"/>
              <w:rPr>
                <w:rFonts w:ascii="Times New Roman" w:eastAsia="Calibri" w:hAnsi="Times New Roman" w:cs="Times New Roman"/>
              </w:rPr>
            </w:pPr>
          </w:p>
        </w:tc>
      </w:tr>
    </w:tbl>
    <w:p w:rsidR="003D4E55" w:rsidRPr="00663710" w:rsidRDefault="003D4E55" w:rsidP="003D4E55">
      <w:pPr>
        <w:spacing w:after="200" w:line="276" w:lineRule="auto"/>
        <w:rPr>
          <w:rFonts w:ascii="Calibri" w:eastAsia="Calibri" w:hAnsi="Calibri" w:cs="Times New Roman"/>
          <w:lang w:val="bg-BG"/>
        </w:rPr>
      </w:pPr>
    </w:p>
    <w:p w:rsidR="003D4E55" w:rsidRPr="00663710" w:rsidRDefault="003D4E55" w:rsidP="003D4E55">
      <w:pPr>
        <w:spacing w:after="200" w:line="276" w:lineRule="auto"/>
        <w:rPr>
          <w:rFonts w:ascii="Times New Roman" w:eastAsia="Calibri" w:hAnsi="Times New Roman" w:cs="Times New Roman"/>
          <w:b/>
          <w:i/>
        </w:rPr>
      </w:pPr>
      <w:r w:rsidRPr="00663710">
        <w:rPr>
          <w:rFonts w:ascii="Times New Roman" w:eastAsia="Calibri" w:hAnsi="Times New Roman" w:cs="Times New Roman"/>
          <w:b/>
          <w:i/>
          <w:lang w:val="bg-BG"/>
        </w:rPr>
        <w:t>Забележка/ Пояснения</w:t>
      </w:r>
      <w:r w:rsidRPr="00663710">
        <w:rPr>
          <w:rFonts w:ascii="Times New Roman" w:eastAsia="Calibri" w:hAnsi="Times New Roman" w:cs="Times New Roman"/>
          <w:b/>
          <w:i/>
        </w:rPr>
        <w:t xml:space="preserve">: </w:t>
      </w:r>
    </w:p>
    <w:p w:rsidR="003D4E55" w:rsidRPr="00663710" w:rsidRDefault="003D4E55" w:rsidP="003D4E55">
      <w:pPr>
        <w:numPr>
          <w:ilvl w:val="0"/>
          <w:numId w:val="31"/>
        </w:numPr>
        <w:spacing w:after="200" w:line="276" w:lineRule="auto"/>
        <w:contextualSpacing/>
        <w:rPr>
          <w:rFonts w:ascii="Times New Roman" w:eastAsia="Calibri" w:hAnsi="Times New Roman" w:cs="Times New Roman"/>
          <w:lang w:val="bg-BG"/>
        </w:rPr>
      </w:pPr>
      <w:r w:rsidRPr="00663710">
        <w:rPr>
          <w:rFonts w:ascii="Times New Roman" w:eastAsia="Calibri" w:hAnsi="Times New Roman" w:cs="Times New Roman"/>
          <w:lang w:val="bg-BG"/>
        </w:rPr>
        <w:t>Оценяване на състоянието на републиканските пътища намиращи се на територията на област София по основните им елементи  е в следната</w:t>
      </w:r>
      <w:r w:rsidRPr="00663710">
        <w:rPr>
          <w:rFonts w:ascii="Times New Roman" w:eastAsia="Calibri" w:hAnsi="Times New Roman" w:cs="Times New Roman"/>
        </w:rPr>
        <w:t xml:space="preserve"> </w:t>
      </w:r>
      <w:r w:rsidRPr="00663710">
        <w:rPr>
          <w:rFonts w:ascii="Times New Roman" w:eastAsia="Calibri" w:hAnsi="Times New Roman" w:cs="Times New Roman"/>
          <w:lang w:val="bg-BG"/>
        </w:rPr>
        <w:t>скала</w:t>
      </w:r>
      <w:r w:rsidRPr="00663710">
        <w:rPr>
          <w:rFonts w:ascii="Times New Roman" w:eastAsia="Calibri" w:hAnsi="Times New Roman" w:cs="Times New Roman"/>
        </w:rPr>
        <w:t xml:space="preserve">: </w:t>
      </w:r>
      <w:r w:rsidRPr="00663710">
        <w:rPr>
          <w:rFonts w:ascii="Times New Roman" w:eastAsia="Calibri" w:hAnsi="Times New Roman" w:cs="Times New Roman"/>
          <w:lang w:val="bg-BG"/>
        </w:rPr>
        <w:t xml:space="preserve"> </w:t>
      </w:r>
    </w:p>
    <w:p w:rsidR="003D4E55" w:rsidRPr="00663710" w:rsidRDefault="003D4E55" w:rsidP="003D4E55">
      <w:pPr>
        <w:spacing w:after="200" w:line="276" w:lineRule="auto"/>
        <w:ind w:left="720"/>
        <w:contextualSpacing/>
        <w:rPr>
          <w:rFonts w:ascii="Times New Roman" w:eastAsia="Calibri" w:hAnsi="Times New Roman" w:cs="Times New Roman"/>
          <w:lang w:val="bg-BG"/>
        </w:rPr>
      </w:pPr>
      <w:r w:rsidRPr="00663710">
        <w:rPr>
          <w:rFonts w:ascii="Times New Roman" w:eastAsia="Calibri" w:hAnsi="Times New Roman" w:cs="Times New Roman"/>
        </w:rPr>
        <w:t xml:space="preserve"> </w:t>
      </w:r>
      <w:r w:rsidRPr="00663710">
        <w:rPr>
          <w:rFonts w:ascii="Times New Roman" w:eastAsia="Calibri" w:hAnsi="Times New Roman" w:cs="Times New Roman"/>
          <w:lang w:val="bg-BG"/>
        </w:rPr>
        <w:t xml:space="preserve">Оценка 1 - Много добро състояние </w:t>
      </w:r>
    </w:p>
    <w:p w:rsidR="003D4E55" w:rsidRPr="00663710" w:rsidRDefault="003D4E55" w:rsidP="003D4E55">
      <w:pPr>
        <w:spacing w:after="200" w:line="276" w:lineRule="auto"/>
        <w:ind w:left="765"/>
        <w:contextualSpacing/>
        <w:rPr>
          <w:rFonts w:ascii="Times New Roman" w:eastAsia="Calibri" w:hAnsi="Times New Roman" w:cs="Times New Roman"/>
          <w:lang w:val="bg-BG"/>
        </w:rPr>
      </w:pPr>
      <w:r w:rsidRPr="00663710">
        <w:rPr>
          <w:rFonts w:ascii="Times New Roman" w:eastAsia="Calibri" w:hAnsi="Times New Roman" w:cs="Times New Roman"/>
          <w:lang w:val="bg-BG"/>
        </w:rPr>
        <w:t>Оценка 2 – Добро състояние</w:t>
      </w:r>
    </w:p>
    <w:p w:rsidR="003D4E55" w:rsidRPr="00663710" w:rsidRDefault="003D4E55" w:rsidP="003D4E55">
      <w:pPr>
        <w:spacing w:after="200" w:line="276" w:lineRule="auto"/>
        <w:ind w:left="765"/>
        <w:contextualSpacing/>
        <w:rPr>
          <w:rFonts w:ascii="Times New Roman" w:eastAsia="Calibri" w:hAnsi="Times New Roman" w:cs="Times New Roman"/>
          <w:lang w:val="bg-BG"/>
        </w:rPr>
      </w:pPr>
      <w:r w:rsidRPr="00663710">
        <w:rPr>
          <w:rFonts w:ascii="Times New Roman" w:eastAsia="Calibri" w:hAnsi="Times New Roman" w:cs="Times New Roman"/>
          <w:lang w:val="bg-BG"/>
        </w:rPr>
        <w:t xml:space="preserve">Оценка 3 – Задоволително състояние </w:t>
      </w:r>
    </w:p>
    <w:p w:rsidR="003D4E55" w:rsidRPr="00663710" w:rsidRDefault="003D4E55" w:rsidP="003D4E55">
      <w:pPr>
        <w:spacing w:after="200" w:line="276" w:lineRule="auto"/>
        <w:ind w:left="765"/>
        <w:contextualSpacing/>
        <w:rPr>
          <w:rFonts w:ascii="Times New Roman" w:eastAsia="Calibri" w:hAnsi="Times New Roman" w:cs="Times New Roman"/>
          <w:lang w:val="bg-BG"/>
        </w:rPr>
      </w:pPr>
      <w:r w:rsidRPr="00663710">
        <w:rPr>
          <w:rFonts w:ascii="Times New Roman" w:eastAsia="Calibri" w:hAnsi="Times New Roman" w:cs="Times New Roman"/>
          <w:lang w:val="bg-BG"/>
        </w:rPr>
        <w:t xml:space="preserve">Оценка 4 – Незадоволително състояние </w:t>
      </w:r>
    </w:p>
    <w:p w:rsidR="003D4E55" w:rsidRPr="00663710" w:rsidRDefault="003D4E55" w:rsidP="003D4E55">
      <w:pPr>
        <w:spacing w:after="200" w:line="276" w:lineRule="auto"/>
        <w:ind w:left="765"/>
        <w:contextualSpacing/>
        <w:rPr>
          <w:rFonts w:ascii="Times New Roman" w:eastAsia="Calibri" w:hAnsi="Times New Roman" w:cs="Times New Roman"/>
          <w:lang w:val="bg-BG"/>
        </w:rPr>
      </w:pPr>
      <w:r w:rsidRPr="00663710">
        <w:rPr>
          <w:rFonts w:ascii="Times New Roman" w:eastAsia="Calibri" w:hAnsi="Times New Roman" w:cs="Times New Roman"/>
          <w:lang w:val="bg-BG"/>
        </w:rPr>
        <w:t xml:space="preserve">Оценка 5 – Лошо състояние </w:t>
      </w:r>
    </w:p>
    <w:p w:rsidR="003D4E55" w:rsidRPr="00663710" w:rsidRDefault="003D4E55" w:rsidP="003D4E55">
      <w:pPr>
        <w:numPr>
          <w:ilvl w:val="0"/>
          <w:numId w:val="31"/>
        </w:numPr>
        <w:spacing w:after="200" w:line="276" w:lineRule="auto"/>
        <w:contextualSpacing/>
        <w:rPr>
          <w:rFonts w:ascii="Times New Roman" w:eastAsia="Calibri" w:hAnsi="Times New Roman" w:cs="Times New Roman"/>
          <w:lang w:val="bg-BG"/>
        </w:rPr>
      </w:pPr>
      <w:r w:rsidRPr="00663710">
        <w:rPr>
          <w:rFonts w:ascii="Times New Roman" w:eastAsia="Calibri" w:hAnsi="Times New Roman" w:cs="Times New Roman"/>
          <w:lang w:val="bg-BG"/>
        </w:rPr>
        <w:t>В Колона 4 Оценка 2 означава, че ОСП за съответния път отговарят на изискванията на БДС 1317 и Техническите правила за приложение на ОСП по републиканската пътна мрежа, не е нарушена целостта и има елементи за начало и край.</w:t>
      </w:r>
    </w:p>
    <w:p w:rsidR="003D4E55" w:rsidRPr="00663710" w:rsidRDefault="003D4E55" w:rsidP="003D4E55">
      <w:pPr>
        <w:numPr>
          <w:ilvl w:val="0"/>
          <w:numId w:val="31"/>
        </w:numPr>
        <w:spacing w:after="200" w:line="276" w:lineRule="auto"/>
        <w:contextualSpacing/>
        <w:rPr>
          <w:rFonts w:ascii="Times New Roman" w:eastAsia="Calibri" w:hAnsi="Times New Roman" w:cs="Times New Roman"/>
          <w:lang w:val="bg-BG"/>
        </w:rPr>
      </w:pPr>
      <w:r w:rsidRPr="00663710">
        <w:rPr>
          <w:rFonts w:ascii="Times New Roman" w:eastAsia="Calibri" w:hAnsi="Times New Roman" w:cs="Times New Roman"/>
          <w:lang w:val="bg-BG"/>
        </w:rPr>
        <w:t>В колона 6 Оценка 4 означава, че пътни знаци без маркировка на гърба на знака и/ или  с нарушена цялост и фолио не отговарят на изискванията.</w:t>
      </w:r>
    </w:p>
    <w:p w:rsidR="003D4E55" w:rsidRPr="00663710" w:rsidRDefault="003D4E55" w:rsidP="003D4E55">
      <w:pPr>
        <w:numPr>
          <w:ilvl w:val="0"/>
          <w:numId w:val="31"/>
        </w:numPr>
        <w:spacing w:after="200" w:line="276" w:lineRule="auto"/>
        <w:contextualSpacing/>
        <w:rPr>
          <w:rFonts w:ascii="Times New Roman" w:eastAsia="Calibri" w:hAnsi="Times New Roman" w:cs="Times New Roman"/>
          <w:lang w:val="bg-BG"/>
        </w:rPr>
      </w:pPr>
      <w:r w:rsidRPr="00663710">
        <w:rPr>
          <w:rFonts w:ascii="Times New Roman" w:eastAsia="Calibri" w:hAnsi="Times New Roman" w:cs="Times New Roman"/>
          <w:lang w:val="bg-BG"/>
        </w:rPr>
        <w:lastRenderedPageBreak/>
        <w:t xml:space="preserve">В колона </w:t>
      </w:r>
      <w:r w:rsidRPr="00663710">
        <w:rPr>
          <w:rFonts w:ascii="Times New Roman" w:eastAsia="Calibri" w:hAnsi="Times New Roman" w:cs="Times New Roman"/>
        </w:rPr>
        <w:t>7</w:t>
      </w:r>
      <w:r w:rsidRPr="00663710">
        <w:rPr>
          <w:rFonts w:ascii="Times New Roman" w:eastAsia="Calibri" w:hAnsi="Times New Roman" w:cs="Times New Roman"/>
          <w:lang w:val="bg-BG"/>
        </w:rPr>
        <w:t xml:space="preserve"> Оценка 4 означава, че маркировъчна линии са с нарушена цялост и видимост или е положена преди 3 години.</w:t>
      </w:r>
    </w:p>
    <w:p w:rsidR="003D4E55" w:rsidRPr="003D4E55" w:rsidRDefault="003D4E55" w:rsidP="009C1FB9">
      <w:pPr>
        <w:spacing w:after="0" w:line="240" w:lineRule="auto"/>
        <w:ind w:right="181" w:firstLine="284"/>
        <w:rPr>
          <w:rFonts w:ascii="Verdana" w:hAnsi="Verdana"/>
          <w:color w:val="404040" w:themeColor="text1" w:themeTint="BF"/>
          <w:sz w:val="20"/>
          <w:lang w:val="bg-BG"/>
        </w:rPr>
      </w:pPr>
    </w:p>
    <w:p w:rsidR="00B2228F" w:rsidRPr="005A7F19" w:rsidRDefault="00B2228F" w:rsidP="00B2228F">
      <w:pPr>
        <w:spacing w:after="0" w:line="240" w:lineRule="auto"/>
        <w:ind w:left="851" w:right="181"/>
        <w:rPr>
          <w:rFonts w:ascii="Verdana" w:hAnsi="Verdana"/>
          <w:i/>
          <w:color w:val="404040" w:themeColor="text1" w:themeTint="BF"/>
          <w:sz w:val="20"/>
          <w:lang w:val="bg-BG"/>
        </w:rPr>
      </w:pPr>
    </w:p>
    <w:p w:rsidR="00B2228F" w:rsidRDefault="00B2228F" w:rsidP="00B2228F">
      <w:pPr>
        <w:ind w:right="182"/>
        <w:rPr>
          <w:rFonts w:ascii="Verdana" w:hAnsi="Verdana"/>
          <w:b/>
          <w:color w:val="404040" w:themeColor="text1" w:themeTint="BF"/>
          <w:sz w:val="20"/>
          <w:lang w:val="bg-BG"/>
        </w:rPr>
      </w:pPr>
      <w:r w:rsidRPr="005A7F19">
        <w:rPr>
          <w:rFonts w:ascii="Verdana" w:hAnsi="Verdana"/>
          <w:color w:val="404040" w:themeColor="text1" w:themeTint="BF"/>
          <w:sz w:val="20"/>
          <w:lang w:val="bg-BG"/>
        </w:rPr>
        <w:t xml:space="preserve">   </w:t>
      </w:r>
      <w:r w:rsidR="005A7F19" w:rsidRPr="005A7F19">
        <w:rPr>
          <w:rFonts w:ascii="Verdana" w:hAnsi="Verdana"/>
          <w:color w:val="404040" w:themeColor="text1" w:themeTint="BF"/>
          <w:sz w:val="20"/>
          <w:lang w:val="bg-BG"/>
        </w:rPr>
        <w:t xml:space="preserve"> </w:t>
      </w:r>
      <w:r w:rsidRPr="005A7F19">
        <w:rPr>
          <w:rFonts w:ascii="Verdana" w:hAnsi="Verdana"/>
          <w:b/>
          <w:color w:val="404040" w:themeColor="text1" w:themeTint="BF"/>
          <w:sz w:val="20"/>
          <w:lang w:val="bg-BG"/>
        </w:rPr>
        <w:t xml:space="preserve">2.2    За </w:t>
      </w:r>
      <w:r w:rsidR="007A78C0" w:rsidRPr="005A7F19">
        <w:rPr>
          <w:rFonts w:ascii="Verdana" w:hAnsi="Verdana"/>
          <w:b/>
          <w:color w:val="404040" w:themeColor="text1" w:themeTint="BF"/>
          <w:sz w:val="20"/>
          <w:lang w:val="bg-BG"/>
        </w:rPr>
        <w:t>о</w:t>
      </w:r>
      <w:r w:rsidRPr="005A7F19">
        <w:rPr>
          <w:rFonts w:ascii="Verdana" w:hAnsi="Verdana"/>
          <w:b/>
          <w:color w:val="404040" w:themeColor="text1" w:themeTint="BF"/>
          <w:sz w:val="20"/>
          <w:lang w:val="bg-BG"/>
        </w:rPr>
        <w:t>бщините:</w:t>
      </w:r>
      <w:r w:rsidR="00012E8A" w:rsidRPr="005A7F19">
        <w:rPr>
          <w:rFonts w:ascii="Verdana" w:hAnsi="Verdana"/>
          <w:b/>
          <w:color w:val="404040" w:themeColor="text1" w:themeTint="BF"/>
          <w:sz w:val="20"/>
          <w:lang w:val="bg-BG"/>
        </w:rPr>
        <w:t xml:space="preserve"> </w:t>
      </w:r>
    </w:p>
    <w:p w:rsidR="009501FF" w:rsidRPr="005A7F19" w:rsidRDefault="009501FF" w:rsidP="00AA37F9">
      <w:pPr>
        <w:ind w:left="851" w:right="182"/>
        <w:rPr>
          <w:rFonts w:ascii="Verdana" w:hAnsi="Verdana"/>
          <w:i/>
          <w:color w:val="404040" w:themeColor="text1" w:themeTint="BF"/>
          <w:sz w:val="20"/>
          <w:lang w:val="bg-BG"/>
        </w:rPr>
      </w:pPr>
      <w:r w:rsidRPr="005A7F19">
        <w:rPr>
          <w:rFonts w:ascii="Verdana" w:hAnsi="Verdana"/>
          <w:i/>
          <w:color w:val="404040" w:themeColor="text1" w:themeTint="BF"/>
          <w:sz w:val="20"/>
          <w:lang w:val="bg-BG"/>
        </w:rPr>
        <w:t>/</w:t>
      </w:r>
      <w:r w:rsidR="006D1AF5" w:rsidRPr="005A7F19">
        <w:rPr>
          <w:rFonts w:ascii="Verdana" w:hAnsi="Verdana"/>
          <w:i/>
          <w:color w:val="404040" w:themeColor="text1" w:themeTint="BF"/>
          <w:sz w:val="20"/>
          <w:lang w:val="bg-BG"/>
        </w:rPr>
        <w:t xml:space="preserve">попълва се от секретариата на ОКБДП поотделно </w:t>
      </w:r>
      <w:r w:rsidRPr="005A7F19">
        <w:rPr>
          <w:rFonts w:ascii="Verdana" w:hAnsi="Verdana"/>
          <w:i/>
          <w:color w:val="404040" w:themeColor="text1" w:themeTint="BF"/>
          <w:sz w:val="20"/>
          <w:lang w:val="bg-BG"/>
        </w:rPr>
        <w:t xml:space="preserve">за </w:t>
      </w:r>
      <w:r w:rsidR="00EE0C5E" w:rsidRPr="005A7F19">
        <w:rPr>
          <w:rFonts w:ascii="Verdana" w:hAnsi="Verdana"/>
          <w:b/>
          <w:i/>
          <w:color w:val="404040" w:themeColor="text1" w:themeTint="BF"/>
          <w:sz w:val="20"/>
          <w:lang w:val="bg-BG"/>
        </w:rPr>
        <w:t>ВСЯКА</w:t>
      </w:r>
      <w:r w:rsidRPr="005A7F19">
        <w:rPr>
          <w:rFonts w:ascii="Verdana" w:hAnsi="Verdana"/>
          <w:i/>
          <w:color w:val="404040" w:themeColor="text1" w:themeTint="BF"/>
          <w:sz w:val="20"/>
          <w:lang w:val="bg-BG"/>
        </w:rPr>
        <w:t xml:space="preserve"> от </w:t>
      </w:r>
      <w:r w:rsidR="00EE0C5E" w:rsidRPr="005A7F19">
        <w:rPr>
          <w:rFonts w:ascii="Verdana" w:hAnsi="Verdana"/>
          <w:i/>
          <w:color w:val="404040" w:themeColor="text1" w:themeTint="BF"/>
          <w:sz w:val="20"/>
          <w:lang w:val="bg-BG"/>
        </w:rPr>
        <w:t>о</w:t>
      </w:r>
      <w:r w:rsidRPr="005A7F19">
        <w:rPr>
          <w:rFonts w:ascii="Verdana" w:hAnsi="Verdana"/>
          <w:i/>
          <w:color w:val="404040" w:themeColor="text1" w:themeTint="BF"/>
          <w:sz w:val="20"/>
          <w:lang w:val="bg-BG"/>
        </w:rPr>
        <w:t>бщините на територията на областта</w:t>
      </w:r>
      <w:r w:rsidR="001D1F41" w:rsidRPr="005A7F19">
        <w:rPr>
          <w:rFonts w:ascii="Verdana" w:hAnsi="Verdana"/>
          <w:i/>
          <w:color w:val="404040" w:themeColor="text1" w:themeTint="BF"/>
          <w:sz w:val="20"/>
          <w:lang w:val="bg-BG"/>
        </w:rPr>
        <w:t xml:space="preserve"> съгласно данни, </w:t>
      </w:r>
      <w:r w:rsidR="001D1F41" w:rsidRPr="005A7F19">
        <w:rPr>
          <w:rFonts w:ascii="Verdana" w:hAnsi="Verdana"/>
          <w:i/>
          <w:color w:val="404040" w:themeColor="text1" w:themeTint="BF"/>
          <w:sz w:val="20"/>
          <w:u w:val="single"/>
          <w:lang w:val="bg-BG"/>
        </w:rPr>
        <w:t xml:space="preserve">подадени от </w:t>
      </w:r>
      <w:r w:rsidR="00EE0C5E" w:rsidRPr="005A7F19">
        <w:rPr>
          <w:rFonts w:ascii="Verdana" w:hAnsi="Verdana"/>
          <w:i/>
          <w:color w:val="404040" w:themeColor="text1" w:themeTint="BF"/>
          <w:sz w:val="20"/>
          <w:u w:val="single"/>
          <w:lang w:val="bg-BG"/>
        </w:rPr>
        <w:t>о</w:t>
      </w:r>
      <w:r w:rsidR="001D1F41" w:rsidRPr="005A7F19">
        <w:rPr>
          <w:rFonts w:ascii="Verdana" w:hAnsi="Verdana"/>
          <w:i/>
          <w:color w:val="404040" w:themeColor="text1" w:themeTint="BF"/>
          <w:sz w:val="20"/>
          <w:u w:val="single"/>
          <w:lang w:val="bg-BG"/>
        </w:rPr>
        <w:t>бщините</w:t>
      </w:r>
      <w:r w:rsidR="00DE2F70" w:rsidRPr="005A7F19">
        <w:rPr>
          <w:rFonts w:ascii="Verdana" w:hAnsi="Verdana"/>
          <w:i/>
          <w:color w:val="404040" w:themeColor="text1" w:themeTint="BF"/>
          <w:sz w:val="20"/>
          <w:lang w:val="bg-BG"/>
        </w:rPr>
        <w:t xml:space="preserve"> в образец </w:t>
      </w:r>
      <w:r w:rsidR="008F211C">
        <w:rPr>
          <w:rFonts w:ascii="Verdana" w:hAnsi="Verdana"/>
          <w:i/>
          <w:color w:val="404040" w:themeColor="text1" w:themeTint="BF"/>
          <w:sz w:val="20"/>
          <w:lang w:val="bg-BG"/>
        </w:rPr>
        <w:t>3</w:t>
      </w:r>
      <w:r w:rsidR="00DE2F70" w:rsidRPr="005A7F19">
        <w:rPr>
          <w:rFonts w:ascii="Verdana" w:hAnsi="Verdana"/>
          <w:i/>
          <w:color w:val="404040" w:themeColor="text1" w:themeTint="BF"/>
          <w:sz w:val="20"/>
          <w:lang w:val="bg-BG"/>
        </w:rPr>
        <w:t>.1</w:t>
      </w:r>
      <w:r w:rsidRPr="005A7F19">
        <w:rPr>
          <w:rFonts w:ascii="Verdana" w:hAnsi="Verdana"/>
          <w:i/>
          <w:color w:val="404040" w:themeColor="text1" w:themeTint="BF"/>
          <w:sz w:val="20"/>
          <w:lang w:val="bg-BG"/>
        </w:rPr>
        <w:t>/</w:t>
      </w:r>
    </w:p>
    <w:tbl>
      <w:tblPr>
        <w:tblStyle w:val="TableGrid"/>
        <w:tblW w:w="13178" w:type="dxa"/>
        <w:tblLook w:val="04A0" w:firstRow="1" w:lastRow="0" w:firstColumn="1" w:lastColumn="0" w:noHBand="0" w:noVBand="1"/>
      </w:tblPr>
      <w:tblGrid>
        <w:gridCol w:w="2378"/>
        <w:gridCol w:w="10800"/>
      </w:tblGrid>
      <w:tr w:rsidR="005A7F19" w:rsidRPr="005A7F19" w:rsidTr="005A7F19">
        <w:tc>
          <w:tcPr>
            <w:tcW w:w="2378" w:type="dxa"/>
            <w:shd w:val="clear" w:color="auto" w:fill="FFD966" w:themeFill="accent4" w:themeFillTint="99"/>
          </w:tcPr>
          <w:p w:rsidR="00D07DF3" w:rsidRPr="005A7F19" w:rsidRDefault="00D07DF3" w:rsidP="00B2228F">
            <w:pPr>
              <w:ind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t xml:space="preserve">Община </w:t>
            </w:r>
          </w:p>
          <w:p w:rsidR="00D07DF3" w:rsidRPr="005A7F19" w:rsidRDefault="00D07DF3" w:rsidP="00B2228F">
            <w:pPr>
              <w:ind w:right="182"/>
              <w:rPr>
                <w:rFonts w:ascii="Verdana" w:hAnsi="Verdana"/>
                <w:b/>
                <w:color w:val="404040" w:themeColor="text1" w:themeTint="BF"/>
                <w:sz w:val="20"/>
                <w:lang w:val="bg-BG"/>
              </w:rPr>
            </w:pPr>
          </w:p>
          <w:p w:rsidR="00D07DF3" w:rsidRPr="005A7F19" w:rsidRDefault="00D07DF3" w:rsidP="009501FF">
            <w:pPr>
              <w:ind w:right="182"/>
              <w:rPr>
                <w:rFonts w:ascii="Verdana" w:hAnsi="Verdana"/>
                <w:color w:val="404040" w:themeColor="text1" w:themeTint="BF"/>
                <w:sz w:val="20"/>
                <w:lang w:val="bg-BG"/>
              </w:rPr>
            </w:pPr>
          </w:p>
        </w:tc>
        <w:tc>
          <w:tcPr>
            <w:tcW w:w="10800" w:type="dxa"/>
          </w:tcPr>
          <w:p w:rsidR="009501FF" w:rsidRPr="005A7F19" w:rsidRDefault="0092095B" w:rsidP="009501FF">
            <w:pPr>
              <w:ind w:right="182"/>
              <w:rPr>
                <w:rFonts w:ascii="Verdana" w:hAnsi="Verdana"/>
                <w:b/>
                <w:color w:val="404040" w:themeColor="text1" w:themeTint="BF"/>
                <w:sz w:val="20"/>
                <w:lang w:val="bg-BG"/>
              </w:rPr>
            </w:pPr>
            <w:r>
              <w:rPr>
                <w:rFonts w:ascii="Verdana" w:hAnsi="Verdana"/>
                <w:b/>
                <w:color w:val="404040" w:themeColor="text1" w:themeTint="BF"/>
                <w:sz w:val="20"/>
                <w:lang w:val="bg-BG"/>
              </w:rPr>
              <w:t>Столична община</w:t>
            </w:r>
          </w:p>
          <w:p w:rsidR="00D07DF3" w:rsidRPr="005A7F19" w:rsidRDefault="00D07DF3" w:rsidP="0092095B">
            <w:pPr>
              <w:ind w:right="182"/>
              <w:rPr>
                <w:rFonts w:ascii="Verdana" w:hAnsi="Verdana"/>
                <w:b/>
                <w:color w:val="404040" w:themeColor="text1" w:themeTint="BF"/>
                <w:sz w:val="20"/>
                <w:lang w:val="bg-BG"/>
              </w:rPr>
            </w:pPr>
          </w:p>
        </w:tc>
      </w:tr>
      <w:tr w:rsidR="005A7F19" w:rsidRPr="005A7F19" w:rsidTr="005A7F19">
        <w:tc>
          <w:tcPr>
            <w:tcW w:w="2378" w:type="dxa"/>
            <w:shd w:val="clear" w:color="auto" w:fill="FFD966" w:themeFill="accent4" w:themeFillTint="99"/>
          </w:tcPr>
          <w:p w:rsidR="00D07DF3" w:rsidRDefault="00D07DF3" w:rsidP="00DE2F70">
            <w:pPr>
              <w:ind w:right="182"/>
              <w:rPr>
                <w:rFonts w:ascii="Verdana" w:hAnsi="Verdana"/>
                <w:color w:val="404040" w:themeColor="text1" w:themeTint="BF"/>
                <w:sz w:val="20"/>
                <w:lang w:val="bg-BG"/>
              </w:rPr>
            </w:pPr>
            <w:r w:rsidRPr="005A7F19">
              <w:rPr>
                <w:rFonts w:ascii="Verdana" w:hAnsi="Verdana"/>
                <w:b/>
                <w:color w:val="404040" w:themeColor="text1" w:themeTint="BF"/>
                <w:sz w:val="20"/>
                <w:lang w:val="bg-BG"/>
              </w:rPr>
              <w:t xml:space="preserve">Дължина на общинска пътна мрежа </w:t>
            </w:r>
            <w:r w:rsidRPr="005A7F19">
              <w:rPr>
                <w:rFonts w:ascii="Verdana" w:hAnsi="Verdana"/>
                <w:color w:val="404040" w:themeColor="text1" w:themeTint="BF"/>
                <w:sz w:val="20"/>
                <w:lang w:val="bg-BG"/>
              </w:rPr>
              <w:t>/км/</w:t>
            </w:r>
          </w:p>
          <w:p w:rsidR="008F211C" w:rsidRPr="005A7F19" w:rsidRDefault="008F211C" w:rsidP="00DE2F70">
            <w:pPr>
              <w:ind w:right="182"/>
              <w:rPr>
                <w:rFonts w:ascii="Verdana" w:hAnsi="Verdana"/>
                <w:color w:val="404040" w:themeColor="text1" w:themeTint="BF"/>
                <w:sz w:val="20"/>
                <w:lang w:val="bg-BG"/>
              </w:rPr>
            </w:pPr>
          </w:p>
        </w:tc>
        <w:tc>
          <w:tcPr>
            <w:tcW w:w="10800" w:type="dxa"/>
          </w:tcPr>
          <w:p w:rsidR="00D07DF3" w:rsidRPr="00580990" w:rsidRDefault="0092095B" w:rsidP="0092095B">
            <w:pPr>
              <w:ind w:right="182"/>
              <w:rPr>
                <w:rFonts w:ascii="Verdana" w:hAnsi="Verdana"/>
                <w:sz w:val="20"/>
                <w:lang w:val="bg-BG"/>
              </w:rPr>
            </w:pPr>
            <w:r w:rsidRPr="00580990">
              <w:rPr>
                <w:rFonts w:ascii="Verdana" w:hAnsi="Verdana"/>
                <w:sz w:val="20"/>
                <w:lang w:val="bg-BG"/>
              </w:rPr>
              <w:t>323.5 км</w:t>
            </w:r>
          </w:p>
        </w:tc>
      </w:tr>
      <w:tr w:rsidR="005A7F19" w:rsidRPr="005A7F19" w:rsidTr="005A7F19">
        <w:tc>
          <w:tcPr>
            <w:tcW w:w="2378" w:type="dxa"/>
            <w:shd w:val="clear" w:color="auto" w:fill="FFD966" w:themeFill="accent4" w:themeFillTint="99"/>
          </w:tcPr>
          <w:p w:rsidR="00D07DF3" w:rsidRPr="005A7F19" w:rsidRDefault="00D07DF3" w:rsidP="00D07DF3">
            <w:pPr>
              <w:ind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t>Дължина на улична мрежа</w:t>
            </w:r>
          </w:p>
          <w:p w:rsidR="00D07DF3" w:rsidRPr="005A7F19" w:rsidRDefault="00D07DF3" w:rsidP="00D07DF3">
            <w:pPr>
              <w:ind w:right="182"/>
              <w:rPr>
                <w:rFonts w:ascii="Verdana" w:hAnsi="Verdana"/>
                <w:color w:val="404040" w:themeColor="text1" w:themeTint="BF"/>
                <w:sz w:val="20"/>
                <w:lang w:val="bg-BG"/>
              </w:rPr>
            </w:pPr>
            <w:r w:rsidRPr="005A7F19">
              <w:rPr>
                <w:rFonts w:ascii="Verdana" w:hAnsi="Verdana"/>
                <w:color w:val="404040" w:themeColor="text1" w:themeTint="BF"/>
                <w:sz w:val="20"/>
                <w:lang w:val="bg-BG"/>
              </w:rPr>
              <w:t>/км/</w:t>
            </w:r>
          </w:p>
          <w:p w:rsidR="00D07DF3" w:rsidRPr="005A7F19" w:rsidRDefault="00D07DF3" w:rsidP="00D07DF3">
            <w:pPr>
              <w:ind w:right="182"/>
              <w:rPr>
                <w:rFonts w:ascii="Verdana" w:hAnsi="Verdana"/>
                <w:color w:val="404040" w:themeColor="text1" w:themeTint="BF"/>
                <w:sz w:val="20"/>
                <w:lang w:val="bg-BG"/>
              </w:rPr>
            </w:pPr>
          </w:p>
        </w:tc>
        <w:tc>
          <w:tcPr>
            <w:tcW w:w="10800" w:type="dxa"/>
          </w:tcPr>
          <w:p w:rsidR="00D07DF3" w:rsidRPr="00580990" w:rsidRDefault="0092095B" w:rsidP="0092095B">
            <w:pPr>
              <w:ind w:right="182"/>
              <w:rPr>
                <w:rFonts w:ascii="Verdana" w:hAnsi="Verdana"/>
                <w:sz w:val="20"/>
                <w:lang w:val="bg-BG"/>
              </w:rPr>
            </w:pPr>
            <w:r w:rsidRPr="00580990">
              <w:rPr>
                <w:rFonts w:ascii="Verdana" w:hAnsi="Verdana"/>
                <w:sz w:val="20"/>
              </w:rPr>
              <w:t>3</w:t>
            </w:r>
            <w:r w:rsidR="00DE37DC" w:rsidRPr="00580990">
              <w:rPr>
                <w:rFonts w:ascii="Verdana" w:hAnsi="Verdana"/>
                <w:sz w:val="20"/>
                <w:lang w:val="bg-BG"/>
              </w:rPr>
              <w:t xml:space="preserve"> </w:t>
            </w:r>
            <w:r w:rsidRPr="00580990">
              <w:rPr>
                <w:rFonts w:ascii="Verdana" w:hAnsi="Verdana"/>
                <w:sz w:val="20"/>
              </w:rPr>
              <w:t>881.6</w:t>
            </w:r>
            <w:r w:rsidRPr="00580990">
              <w:rPr>
                <w:rFonts w:ascii="Verdana" w:hAnsi="Verdana"/>
                <w:sz w:val="20"/>
                <w:lang w:val="bg-BG"/>
              </w:rPr>
              <w:t xml:space="preserve"> </w:t>
            </w:r>
            <w:r w:rsidRPr="00580990">
              <w:rPr>
                <w:rFonts w:ascii="Verdana" w:hAnsi="Verdana"/>
                <w:sz w:val="20"/>
              </w:rPr>
              <w:t>kм</w:t>
            </w:r>
          </w:p>
        </w:tc>
      </w:tr>
      <w:tr w:rsidR="005A7F19" w:rsidRPr="005A7F19" w:rsidTr="005A7F19">
        <w:tc>
          <w:tcPr>
            <w:tcW w:w="2378" w:type="dxa"/>
            <w:shd w:val="clear" w:color="auto" w:fill="FFD966" w:themeFill="accent4" w:themeFillTint="99"/>
          </w:tcPr>
          <w:p w:rsidR="00D07DF3" w:rsidRPr="005A7F19" w:rsidRDefault="00D07DF3" w:rsidP="00D07DF3">
            <w:pPr>
              <w:ind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t xml:space="preserve">Настилки </w:t>
            </w:r>
          </w:p>
          <w:p w:rsidR="00D07DF3" w:rsidRPr="005A7F19" w:rsidRDefault="00D07DF3" w:rsidP="00D07DF3">
            <w:pPr>
              <w:ind w:right="182"/>
              <w:rPr>
                <w:rFonts w:ascii="Verdana" w:hAnsi="Verdana"/>
                <w:color w:val="404040" w:themeColor="text1" w:themeTint="BF"/>
                <w:sz w:val="20"/>
                <w:lang w:val="bg-BG"/>
              </w:rPr>
            </w:pPr>
            <w:r w:rsidRPr="005A7F19">
              <w:rPr>
                <w:rFonts w:ascii="Verdana" w:hAnsi="Verdana"/>
                <w:color w:val="404040" w:themeColor="text1" w:themeTint="BF"/>
                <w:sz w:val="20"/>
                <w:lang w:val="bg-BG"/>
              </w:rPr>
              <w:t>/състояние/</w:t>
            </w:r>
          </w:p>
          <w:p w:rsidR="00D07DF3" w:rsidRPr="005A7F19" w:rsidRDefault="00D07DF3" w:rsidP="00D07DF3">
            <w:pPr>
              <w:ind w:right="182"/>
              <w:rPr>
                <w:rFonts w:ascii="Verdana" w:hAnsi="Verdana"/>
                <w:color w:val="404040" w:themeColor="text1" w:themeTint="BF"/>
                <w:sz w:val="20"/>
                <w:lang w:val="bg-BG"/>
              </w:rPr>
            </w:pPr>
          </w:p>
        </w:tc>
        <w:tc>
          <w:tcPr>
            <w:tcW w:w="10800" w:type="dxa"/>
          </w:tcPr>
          <w:p w:rsidR="009501FF" w:rsidRPr="00580990" w:rsidRDefault="009501FF" w:rsidP="0091788F">
            <w:pPr>
              <w:ind w:right="182"/>
              <w:rPr>
                <w:rFonts w:ascii="Verdana" w:hAnsi="Verdana"/>
                <w:i/>
                <w:sz w:val="20"/>
                <w:lang w:val="bg-BG"/>
              </w:rPr>
            </w:pPr>
            <w:r w:rsidRPr="00580990">
              <w:rPr>
                <w:rFonts w:ascii="Verdana" w:hAnsi="Verdana"/>
                <w:b/>
                <w:sz w:val="20"/>
                <w:lang w:val="bg-BG"/>
              </w:rPr>
              <w:t xml:space="preserve">по улици: </w:t>
            </w:r>
          </w:p>
          <w:p w:rsidR="009501FF" w:rsidRPr="00580990" w:rsidRDefault="009501FF" w:rsidP="0091788F">
            <w:pPr>
              <w:ind w:right="182"/>
              <w:rPr>
                <w:rFonts w:ascii="Verdana" w:hAnsi="Verdana"/>
                <w:i/>
                <w:sz w:val="20"/>
                <w:lang w:val="bg-BG"/>
              </w:rPr>
            </w:pPr>
          </w:p>
          <w:p w:rsidR="009501FF" w:rsidRPr="00580990" w:rsidRDefault="009501FF" w:rsidP="0091788F">
            <w:pPr>
              <w:ind w:right="182"/>
              <w:rPr>
                <w:rFonts w:ascii="Verdana" w:hAnsi="Verdana"/>
                <w:sz w:val="20"/>
                <w:lang w:val="bg-BG"/>
              </w:rPr>
            </w:pPr>
            <w:r w:rsidRPr="00580990">
              <w:rPr>
                <w:rFonts w:ascii="Verdana" w:hAnsi="Verdana"/>
                <w:i/>
                <w:sz w:val="20"/>
                <w:lang w:val="bg-BG"/>
              </w:rPr>
              <w:t>Общо състояние</w:t>
            </w:r>
            <w:r w:rsidRPr="00580990">
              <w:rPr>
                <w:rFonts w:ascii="Verdana" w:hAnsi="Verdana"/>
                <w:sz w:val="20"/>
                <w:lang w:val="bg-BG"/>
              </w:rPr>
              <w:t xml:space="preserve">: </w:t>
            </w:r>
            <w:r w:rsidR="0092095B" w:rsidRPr="00580990">
              <w:rPr>
                <w:rFonts w:ascii="Verdana" w:hAnsi="Verdana"/>
                <w:sz w:val="20"/>
                <w:lang w:val="bg-BG"/>
              </w:rPr>
              <w:t xml:space="preserve">добро </w:t>
            </w:r>
          </w:p>
          <w:p w:rsidR="009501FF" w:rsidRPr="00580990" w:rsidRDefault="009501FF" w:rsidP="009501FF">
            <w:pPr>
              <w:ind w:left="106" w:right="182"/>
              <w:rPr>
                <w:rFonts w:ascii="Verdana" w:hAnsi="Verdana"/>
                <w:sz w:val="20"/>
                <w:lang w:val="bg-BG"/>
              </w:rPr>
            </w:pPr>
          </w:p>
          <w:p w:rsidR="009501FF" w:rsidRPr="00580990" w:rsidRDefault="009501FF" w:rsidP="0091788F">
            <w:pPr>
              <w:ind w:left="56" w:right="182"/>
              <w:rPr>
                <w:rFonts w:ascii="Verdana" w:hAnsi="Verdana"/>
                <w:sz w:val="20"/>
                <w:lang w:val="bg-BG"/>
              </w:rPr>
            </w:pPr>
            <w:r w:rsidRPr="00580990">
              <w:rPr>
                <w:rFonts w:ascii="Verdana" w:hAnsi="Verdana"/>
                <w:i/>
                <w:sz w:val="20"/>
                <w:lang w:val="bg-BG"/>
              </w:rPr>
              <w:t>Основни видове деформации (единични пукнатини, мрежовидни пукнатини, слягания и др.)</w:t>
            </w:r>
            <w:r w:rsidR="00F444D5" w:rsidRPr="00580990">
              <w:rPr>
                <w:rFonts w:ascii="Verdana" w:hAnsi="Verdana"/>
                <w:i/>
                <w:sz w:val="20"/>
                <w:lang w:val="bg-BG"/>
              </w:rPr>
              <w:t>:</w:t>
            </w:r>
            <w:r w:rsidR="003F482E" w:rsidRPr="00E208E4">
              <w:rPr>
                <w:rFonts w:ascii="Verdana" w:hAnsi="Verdana"/>
                <w:color w:val="404040" w:themeColor="text1" w:themeTint="BF"/>
                <w:sz w:val="20"/>
                <w:highlight w:val="yellow"/>
                <w:lang w:val="bg-BG"/>
              </w:rPr>
              <w:t xml:space="preserve"> </w:t>
            </w:r>
          </w:p>
          <w:p w:rsidR="009501FF" w:rsidRPr="00580990" w:rsidRDefault="009501FF" w:rsidP="0091788F">
            <w:pPr>
              <w:ind w:left="56" w:right="182"/>
              <w:rPr>
                <w:rFonts w:ascii="Verdana" w:hAnsi="Verdana"/>
                <w:sz w:val="20"/>
                <w:lang w:val="bg-BG"/>
              </w:rPr>
            </w:pPr>
          </w:p>
          <w:p w:rsidR="00F444D5" w:rsidRDefault="009501FF" w:rsidP="0091788F">
            <w:pPr>
              <w:ind w:left="56" w:right="182"/>
              <w:rPr>
                <w:rFonts w:ascii="Verdana" w:hAnsi="Verdana"/>
                <w:sz w:val="20"/>
                <w:lang w:val="bg-BG"/>
              </w:rPr>
            </w:pPr>
            <w:r w:rsidRPr="00580990">
              <w:rPr>
                <w:rFonts w:ascii="Verdana" w:hAnsi="Verdana"/>
                <w:i/>
                <w:sz w:val="20"/>
                <w:lang w:val="bg-BG"/>
              </w:rPr>
              <w:t>Процент</w:t>
            </w:r>
            <w:r w:rsidR="00F444D5" w:rsidRPr="00580990">
              <w:rPr>
                <w:rFonts w:ascii="Verdana" w:hAnsi="Verdana"/>
                <w:i/>
                <w:sz w:val="20"/>
                <w:lang w:val="bg-BG"/>
              </w:rPr>
              <w:t>ен дял</w:t>
            </w:r>
            <w:r w:rsidRPr="00580990">
              <w:rPr>
                <w:rFonts w:ascii="Verdana" w:hAnsi="Verdana"/>
                <w:i/>
                <w:sz w:val="20"/>
                <w:lang w:val="bg-BG"/>
              </w:rPr>
              <w:t xml:space="preserve"> от </w:t>
            </w:r>
            <w:r w:rsidR="00F444D5" w:rsidRPr="00580990">
              <w:rPr>
                <w:rFonts w:ascii="Verdana" w:hAnsi="Verdana"/>
                <w:i/>
                <w:sz w:val="20"/>
                <w:lang w:val="bg-BG"/>
              </w:rPr>
              <w:t>улиците</w:t>
            </w:r>
            <w:r w:rsidRPr="00580990">
              <w:rPr>
                <w:rFonts w:ascii="Verdana" w:hAnsi="Verdana"/>
                <w:i/>
                <w:sz w:val="20"/>
                <w:lang w:val="bg-BG"/>
              </w:rPr>
              <w:t xml:space="preserve"> със сериозни деформации</w:t>
            </w:r>
            <w:r w:rsidRPr="00580990">
              <w:rPr>
                <w:rFonts w:ascii="Verdana" w:hAnsi="Verdana"/>
                <w:sz w:val="20"/>
                <w:lang w:val="bg-BG"/>
              </w:rPr>
              <w:t xml:space="preserve">: </w:t>
            </w:r>
          </w:p>
          <w:p w:rsidR="00663710" w:rsidRPr="00580990" w:rsidRDefault="00663710" w:rsidP="0091788F">
            <w:pPr>
              <w:ind w:left="56" w:right="182"/>
              <w:rPr>
                <w:rFonts w:ascii="Verdana" w:hAnsi="Verdana"/>
                <w:sz w:val="20"/>
                <w:lang w:val="bg-BG"/>
              </w:rPr>
            </w:pPr>
          </w:p>
          <w:p w:rsidR="009501FF" w:rsidRPr="00580990" w:rsidRDefault="009501FF" w:rsidP="0091788F">
            <w:pPr>
              <w:ind w:left="56" w:right="182"/>
              <w:rPr>
                <w:rFonts w:ascii="Verdana" w:hAnsi="Verdana"/>
                <w:sz w:val="20"/>
                <w:lang w:val="bg-BG"/>
              </w:rPr>
            </w:pPr>
            <w:r w:rsidRPr="00580990">
              <w:rPr>
                <w:rFonts w:ascii="Verdana" w:hAnsi="Verdana"/>
                <w:b/>
                <w:sz w:val="20"/>
                <w:lang w:val="bg-BG"/>
              </w:rPr>
              <w:t xml:space="preserve">по общински пътища: </w:t>
            </w:r>
          </w:p>
          <w:p w:rsidR="009501FF" w:rsidRPr="00580990" w:rsidRDefault="009501FF" w:rsidP="0091788F">
            <w:pPr>
              <w:ind w:left="56" w:right="182"/>
              <w:rPr>
                <w:rFonts w:ascii="Verdana" w:hAnsi="Verdana"/>
                <w:sz w:val="20"/>
                <w:lang w:val="bg-BG"/>
              </w:rPr>
            </w:pPr>
          </w:p>
          <w:p w:rsidR="009501FF" w:rsidRPr="00580990" w:rsidRDefault="009501FF" w:rsidP="0091788F">
            <w:pPr>
              <w:ind w:left="56" w:right="182"/>
              <w:rPr>
                <w:rFonts w:ascii="Verdana" w:hAnsi="Verdana"/>
                <w:sz w:val="20"/>
                <w:lang w:val="bg-BG"/>
              </w:rPr>
            </w:pPr>
            <w:r w:rsidRPr="00580990">
              <w:rPr>
                <w:rFonts w:ascii="Verdana" w:hAnsi="Verdana"/>
                <w:i/>
                <w:sz w:val="20"/>
                <w:lang w:val="bg-BG"/>
              </w:rPr>
              <w:t>Общо състояние</w:t>
            </w:r>
            <w:r w:rsidRPr="00580990">
              <w:rPr>
                <w:rFonts w:ascii="Verdana" w:hAnsi="Verdana"/>
                <w:sz w:val="20"/>
                <w:lang w:val="bg-BG"/>
              </w:rPr>
              <w:t xml:space="preserve">: </w:t>
            </w:r>
            <w:r w:rsidR="0092095B" w:rsidRPr="00580990">
              <w:rPr>
                <w:rFonts w:ascii="Verdana" w:hAnsi="Verdana"/>
                <w:sz w:val="20"/>
                <w:lang w:val="bg-BG"/>
              </w:rPr>
              <w:t xml:space="preserve">добро </w:t>
            </w:r>
          </w:p>
          <w:p w:rsidR="00F444D5" w:rsidRPr="00580990" w:rsidRDefault="00F444D5" w:rsidP="0091788F">
            <w:pPr>
              <w:ind w:left="56" w:right="182"/>
              <w:rPr>
                <w:rFonts w:ascii="Verdana" w:hAnsi="Verdana"/>
                <w:sz w:val="20"/>
                <w:lang w:val="bg-BG"/>
              </w:rPr>
            </w:pPr>
          </w:p>
          <w:p w:rsidR="003F482E" w:rsidRPr="00555FEA" w:rsidRDefault="009501FF" w:rsidP="003F482E">
            <w:pPr>
              <w:ind w:left="56" w:right="182"/>
              <w:rPr>
                <w:rFonts w:ascii="Verdana" w:hAnsi="Verdana"/>
                <w:color w:val="404040" w:themeColor="text1" w:themeTint="BF"/>
                <w:sz w:val="20"/>
                <w:lang w:val="bg-BG"/>
              </w:rPr>
            </w:pPr>
            <w:r w:rsidRPr="00580990">
              <w:rPr>
                <w:rFonts w:ascii="Verdana" w:hAnsi="Verdana"/>
                <w:i/>
                <w:sz w:val="20"/>
                <w:lang w:val="bg-BG"/>
              </w:rPr>
              <w:t>Основни видове деформации</w:t>
            </w:r>
            <w:r w:rsidR="00F444D5" w:rsidRPr="00580990">
              <w:rPr>
                <w:rFonts w:ascii="Verdana" w:hAnsi="Verdana"/>
                <w:i/>
                <w:sz w:val="20"/>
                <w:lang w:val="bg-BG"/>
              </w:rPr>
              <w:t xml:space="preserve"> (единични/мрежовидни пукнатини, слягания и др.)</w:t>
            </w:r>
            <w:r w:rsidRPr="00580990">
              <w:rPr>
                <w:rFonts w:ascii="Verdana" w:hAnsi="Verdana"/>
                <w:sz w:val="20"/>
                <w:lang w:val="bg-BG"/>
              </w:rPr>
              <w:t xml:space="preserve">: </w:t>
            </w:r>
          </w:p>
          <w:p w:rsidR="009501FF" w:rsidRPr="00580990" w:rsidRDefault="009501FF" w:rsidP="0091788F">
            <w:pPr>
              <w:ind w:left="56" w:right="182"/>
              <w:rPr>
                <w:rFonts w:ascii="Verdana" w:hAnsi="Verdana"/>
                <w:sz w:val="20"/>
                <w:lang w:val="bg-BG"/>
              </w:rPr>
            </w:pPr>
          </w:p>
          <w:p w:rsidR="009501FF" w:rsidRPr="00580990" w:rsidRDefault="009501FF" w:rsidP="0091788F">
            <w:pPr>
              <w:ind w:left="56" w:right="182"/>
              <w:rPr>
                <w:rFonts w:ascii="Verdana" w:hAnsi="Verdana"/>
                <w:sz w:val="20"/>
                <w:lang w:val="bg-BG"/>
              </w:rPr>
            </w:pPr>
          </w:p>
          <w:p w:rsidR="009501FF" w:rsidRPr="00580990" w:rsidRDefault="009501FF" w:rsidP="0091788F">
            <w:pPr>
              <w:ind w:left="56" w:right="182"/>
              <w:rPr>
                <w:rFonts w:ascii="Verdana" w:hAnsi="Verdana"/>
                <w:sz w:val="20"/>
                <w:lang w:val="bg-BG"/>
              </w:rPr>
            </w:pPr>
            <w:r w:rsidRPr="00580990">
              <w:rPr>
                <w:rFonts w:ascii="Verdana" w:hAnsi="Verdana"/>
                <w:i/>
                <w:sz w:val="20"/>
                <w:lang w:val="bg-BG"/>
              </w:rPr>
              <w:t>Процент</w:t>
            </w:r>
            <w:r w:rsidR="00F444D5" w:rsidRPr="00580990">
              <w:rPr>
                <w:rFonts w:ascii="Verdana" w:hAnsi="Verdana"/>
                <w:i/>
                <w:sz w:val="20"/>
                <w:lang w:val="bg-BG"/>
              </w:rPr>
              <w:t>ен дял</w:t>
            </w:r>
            <w:r w:rsidRPr="00580990">
              <w:rPr>
                <w:rFonts w:ascii="Verdana" w:hAnsi="Verdana"/>
                <w:i/>
                <w:sz w:val="20"/>
                <w:lang w:val="bg-BG"/>
              </w:rPr>
              <w:t xml:space="preserve"> от общинските пътища със сериозни деформации</w:t>
            </w:r>
            <w:r w:rsidRPr="00580990">
              <w:rPr>
                <w:rFonts w:ascii="Verdana" w:hAnsi="Verdana"/>
                <w:sz w:val="20"/>
                <w:lang w:val="bg-BG"/>
              </w:rPr>
              <w:t xml:space="preserve">: </w:t>
            </w:r>
          </w:p>
          <w:p w:rsidR="00D07DF3" w:rsidRPr="00580990" w:rsidRDefault="00D07DF3" w:rsidP="00B2228F">
            <w:pPr>
              <w:ind w:right="182"/>
              <w:rPr>
                <w:rFonts w:ascii="Verdana" w:hAnsi="Verdana"/>
                <w:sz w:val="20"/>
                <w:lang w:val="bg-BG"/>
              </w:rPr>
            </w:pPr>
          </w:p>
        </w:tc>
      </w:tr>
      <w:tr w:rsidR="005A7F19" w:rsidRPr="005A7F19" w:rsidTr="005A7F19">
        <w:tc>
          <w:tcPr>
            <w:tcW w:w="2378" w:type="dxa"/>
            <w:shd w:val="clear" w:color="auto" w:fill="FFD966" w:themeFill="accent4" w:themeFillTint="99"/>
          </w:tcPr>
          <w:p w:rsidR="00D07DF3" w:rsidRPr="005A7F19" w:rsidRDefault="00D07DF3" w:rsidP="00D07DF3">
            <w:pPr>
              <w:ind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t>Сигнализация и маркировка</w:t>
            </w:r>
          </w:p>
          <w:p w:rsidR="00D07DF3" w:rsidRPr="005A7F19" w:rsidRDefault="00D07DF3" w:rsidP="00D07DF3">
            <w:pPr>
              <w:ind w:right="182"/>
              <w:rPr>
                <w:rFonts w:ascii="Verdana" w:hAnsi="Verdana"/>
                <w:color w:val="404040" w:themeColor="text1" w:themeTint="BF"/>
                <w:sz w:val="20"/>
                <w:lang w:val="bg-BG"/>
              </w:rPr>
            </w:pPr>
            <w:r w:rsidRPr="005A7F19">
              <w:rPr>
                <w:rFonts w:ascii="Verdana" w:hAnsi="Verdana"/>
                <w:color w:val="404040" w:themeColor="text1" w:themeTint="BF"/>
                <w:sz w:val="20"/>
                <w:lang w:val="bg-BG"/>
              </w:rPr>
              <w:t>/състояние/</w:t>
            </w:r>
          </w:p>
          <w:p w:rsidR="00D07DF3" w:rsidRPr="005A7F19" w:rsidRDefault="00D07DF3" w:rsidP="00D07DF3">
            <w:pPr>
              <w:ind w:right="182"/>
              <w:rPr>
                <w:rFonts w:ascii="Verdana" w:hAnsi="Verdana"/>
                <w:color w:val="404040" w:themeColor="text1" w:themeTint="BF"/>
                <w:sz w:val="20"/>
                <w:lang w:val="bg-BG"/>
              </w:rPr>
            </w:pPr>
          </w:p>
        </w:tc>
        <w:tc>
          <w:tcPr>
            <w:tcW w:w="10800" w:type="dxa"/>
          </w:tcPr>
          <w:p w:rsidR="009501FF" w:rsidRPr="00580990" w:rsidRDefault="009501FF" w:rsidP="0091788F">
            <w:pPr>
              <w:ind w:left="56" w:right="182"/>
              <w:rPr>
                <w:rFonts w:ascii="Verdana" w:hAnsi="Verdana"/>
                <w:i/>
                <w:sz w:val="20"/>
                <w:lang w:val="bg-BG"/>
              </w:rPr>
            </w:pPr>
            <w:r w:rsidRPr="00580990">
              <w:rPr>
                <w:rFonts w:ascii="Verdana" w:hAnsi="Verdana"/>
                <w:b/>
                <w:sz w:val="20"/>
                <w:lang w:val="bg-BG"/>
              </w:rPr>
              <w:t xml:space="preserve">по улици: </w:t>
            </w:r>
          </w:p>
          <w:p w:rsidR="009501FF" w:rsidRPr="00580990" w:rsidRDefault="009501FF" w:rsidP="0091788F">
            <w:pPr>
              <w:ind w:left="56" w:right="182"/>
              <w:rPr>
                <w:rFonts w:ascii="Verdana" w:hAnsi="Verdana"/>
                <w:i/>
                <w:sz w:val="20"/>
                <w:lang w:val="bg-BG"/>
              </w:rPr>
            </w:pPr>
          </w:p>
          <w:p w:rsidR="009501FF" w:rsidRPr="00580990" w:rsidRDefault="009501FF" w:rsidP="0091788F">
            <w:pPr>
              <w:ind w:left="56" w:right="182"/>
              <w:rPr>
                <w:rFonts w:ascii="Verdana" w:hAnsi="Verdana"/>
                <w:sz w:val="20"/>
                <w:lang w:val="bg-BG"/>
              </w:rPr>
            </w:pPr>
            <w:r w:rsidRPr="00580990">
              <w:rPr>
                <w:rFonts w:ascii="Verdana" w:hAnsi="Verdana"/>
                <w:i/>
                <w:sz w:val="20"/>
                <w:lang w:val="bg-BG"/>
              </w:rPr>
              <w:t>Общо състояние</w:t>
            </w:r>
            <w:r w:rsidRPr="00580990">
              <w:rPr>
                <w:rFonts w:ascii="Verdana" w:hAnsi="Verdana"/>
                <w:sz w:val="20"/>
                <w:lang w:val="bg-BG"/>
              </w:rPr>
              <w:t xml:space="preserve">: </w:t>
            </w:r>
            <w:r w:rsidR="00FD258F" w:rsidRPr="00580990">
              <w:rPr>
                <w:rFonts w:ascii="Verdana" w:hAnsi="Verdana"/>
                <w:sz w:val="20"/>
                <w:lang w:val="bg-BG"/>
              </w:rPr>
              <w:t>добро</w:t>
            </w:r>
          </w:p>
          <w:p w:rsidR="00F444D5" w:rsidRPr="00580990" w:rsidRDefault="00F444D5" w:rsidP="0091788F">
            <w:pPr>
              <w:ind w:left="56" w:right="182"/>
              <w:rPr>
                <w:rFonts w:ascii="Verdana" w:hAnsi="Verdana"/>
                <w:sz w:val="20"/>
                <w:lang w:val="bg-BG"/>
              </w:rPr>
            </w:pPr>
          </w:p>
          <w:p w:rsidR="009501FF" w:rsidRPr="003F482E" w:rsidRDefault="009501FF" w:rsidP="003F482E">
            <w:pPr>
              <w:ind w:left="56" w:right="182"/>
              <w:rPr>
                <w:rFonts w:ascii="Verdana" w:hAnsi="Verdana"/>
                <w:color w:val="404040" w:themeColor="text1" w:themeTint="BF"/>
                <w:sz w:val="20"/>
                <w:lang w:val="bg-BG"/>
              </w:rPr>
            </w:pPr>
            <w:r w:rsidRPr="00580990">
              <w:rPr>
                <w:rFonts w:ascii="Verdana" w:hAnsi="Verdana"/>
                <w:i/>
                <w:sz w:val="20"/>
                <w:lang w:val="bg-BG"/>
              </w:rPr>
              <w:t>Основни видове несъответствия</w:t>
            </w:r>
            <w:r w:rsidRPr="00580990">
              <w:rPr>
                <w:rFonts w:ascii="Verdana" w:hAnsi="Verdana"/>
                <w:sz w:val="20"/>
                <w:lang w:val="bg-BG"/>
              </w:rPr>
              <w:t xml:space="preserve">: </w:t>
            </w:r>
            <w:r w:rsidR="00FD258F" w:rsidRPr="00580990">
              <w:rPr>
                <w:rFonts w:ascii="Verdana" w:hAnsi="Verdana"/>
                <w:sz w:val="20"/>
                <w:lang w:val="bg-BG"/>
              </w:rPr>
              <w:t>няма</w:t>
            </w:r>
            <w:r w:rsidR="003F482E">
              <w:rPr>
                <w:rFonts w:ascii="Verdana" w:hAnsi="Verdana"/>
                <w:sz w:val="20"/>
                <w:lang w:val="bg-BG"/>
              </w:rPr>
              <w:t xml:space="preserve">      </w:t>
            </w:r>
          </w:p>
          <w:p w:rsidR="009501FF" w:rsidRPr="00580990" w:rsidRDefault="009501FF" w:rsidP="0091788F">
            <w:pPr>
              <w:ind w:left="56" w:right="182"/>
              <w:rPr>
                <w:rFonts w:ascii="Verdana" w:hAnsi="Verdana"/>
                <w:sz w:val="20"/>
                <w:lang w:val="bg-BG"/>
              </w:rPr>
            </w:pPr>
          </w:p>
          <w:p w:rsidR="009501FF" w:rsidRPr="00580990" w:rsidRDefault="009501FF" w:rsidP="0091788F">
            <w:pPr>
              <w:ind w:left="56" w:right="182"/>
              <w:rPr>
                <w:rFonts w:ascii="Verdana" w:hAnsi="Verdana"/>
                <w:sz w:val="20"/>
                <w:lang w:val="bg-BG"/>
              </w:rPr>
            </w:pPr>
            <w:r w:rsidRPr="00580990">
              <w:rPr>
                <w:rFonts w:ascii="Verdana" w:hAnsi="Verdana"/>
                <w:i/>
                <w:sz w:val="20"/>
                <w:lang w:val="bg-BG"/>
              </w:rPr>
              <w:lastRenderedPageBreak/>
              <w:t>Процент</w:t>
            </w:r>
            <w:r w:rsidR="00F444D5" w:rsidRPr="00580990">
              <w:rPr>
                <w:rFonts w:ascii="Verdana" w:hAnsi="Verdana"/>
                <w:i/>
                <w:sz w:val="20"/>
                <w:lang w:val="bg-BG"/>
              </w:rPr>
              <w:t>ен дял</w:t>
            </w:r>
            <w:r w:rsidRPr="00580990">
              <w:rPr>
                <w:rFonts w:ascii="Verdana" w:hAnsi="Verdana"/>
                <w:i/>
                <w:sz w:val="20"/>
                <w:lang w:val="bg-BG"/>
              </w:rPr>
              <w:t xml:space="preserve"> липсваща сигнализация и маркировка</w:t>
            </w:r>
            <w:r w:rsidRPr="00580990">
              <w:rPr>
                <w:rFonts w:ascii="Verdana" w:hAnsi="Verdana"/>
                <w:sz w:val="20"/>
                <w:lang w:val="bg-BG"/>
              </w:rPr>
              <w:t xml:space="preserve">: </w:t>
            </w:r>
            <w:r w:rsidR="001C48D4" w:rsidRPr="00580990">
              <w:rPr>
                <w:rFonts w:ascii="Verdana" w:hAnsi="Verdana"/>
                <w:sz w:val="20"/>
                <w:lang w:val="bg-BG"/>
              </w:rPr>
              <w:t>5%</w:t>
            </w:r>
          </w:p>
          <w:p w:rsidR="00F444D5" w:rsidRPr="00580990" w:rsidRDefault="00F444D5" w:rsidP="0091788F">
            <w:pPr>
              <w:ind w:left="56" w:right="182"/>
              <w:rPr>
                <w:rFonts w:ascii="Verdana" w:hAnsi="Verdana"/>
                <w:sz w:val="20"/>
                <w:lang w:val="bg-BG"/>
              </w:rPr>
            </w:pPr>
          </w:p>
          <w:p w:rsidR="009501FF" w:rsidRPr="00580990" w:rsidRDefault="009501FF" w:rsidP="0091788F">
            <w:pPr>
              <w:ind w:left="56" w:right="182"/>
              <w:rPr>
                <w:rFonts w:ascii="Verdana" w:hAnsi="Verdana"/>
                <w:sz w:val="20"/>
                <w:lang w:val="bg-BG"/>
              </w:rPr>
            </w:pPr>
            <w:r w:rsidRPr="00580990">
              <w:rPr>
                <w:rFonts w:ascii="Verdana" w:hAnsi="Verdana"/>
                <w:b/>
                <w:sz w:val="20"/>
                <w:lang w:val="bg-BG"/>
              </w:rPr>
              <w:t xml:space="preserve">по общински пътища: </w:t>
            </w:r>
          </w:p>
          <w:p w:rsidR="00D95E16" w:rsidRPr="00580990" w:rsidRDefault="00D95E16" w:rsidP="0091788F">
            <w:pPr>
              <w:ind w:left="56" w:right="182"/>
              <w:rPr>
                <w:rFonts w:ascii="Verdana" w:hAnsi="Verdana"/>
                <w:i/>
                <w:sz w:val="20"/>
                <w:lang w:val="bg-BG"/>
              </w:rPr>
            </w:pPr>
          </w:p>
          <w:p w:rsidR="009501FF" w:rsidRPr="00580990" w:rsidRDefault="009501FF" w:rsidP="0091788F">
            <w:pPr>
              <w:ind w:left="56" w:right="182"/>
              <w:rPr>
                <w:rFonts w:ascii="Verdana" w:hAnsi="Verdana"/>
                <w:sz w:val="20"/>
                <w:lang w:val="bg-BG"/>
              </w:rPr>
            </w:pPr>
            <w:r w:rsidRPr="00580990">
              <w:rPr>
                <w:rFonts w:ascii="Verdana" w:hAnsi="Verdana"/>
                <w:i/>
                <w:sz w:val="20"/>
                <w:lang w:val="bg-BG"/>
              </w:rPr>
              <w:t>Общо състояние</w:t>
            </w:r>
            <w:r w:rsidRPr="00580990">
              <w:rPr>
                <w:rFonts w:ascii="Verdana" w:hAnsi="Verdana"/>
                <w:sz w:val="20"/>
                <w:lang w:val="bg-BG"/>
              </w:rPr>
              <w:t xml:space="preserve">: </w:t>
            </w:r>
            <w:r w:rsidR="001C48D4" w:rsidRPr="00580990">
              <w:rPr>
                <w:rFonts w:ascii="Verdana" w:hAnsi="Verdana"/>
                <w:sz w:val="20"/>
                <w:lang w:val="bg-BG"/>
              </w:rPr>
              <w:t xml:space="preserve">добро </w:t>
            </w:r>
          </w:p>
          <w:p w:rsidR="00F444D5" w:rsidRPr="00580990" w:rsidRDefault="00F444D5" w:rsidP="0091788F">
            <w:pPr>
              <w:ind w:left="56" w:right="182"/>
              <w:rPr>
                <w:rFonts w:ascii="Verdana" w:hAnsi="Verdana"/>
                <w:sz w:val="20"/>
                <w:lang w:val="bg-BG"/>
              </w:rPr>
            </w:pPr>
          </w:p>
          <w:p w:rsidR="003F482E" w:rsidRPr="00555FEA" w:rsidRDefault="009501FF" w:rsidP="003F482E">
            <w:pPr>
              <w:ind w:left="56" w:right="182"/>
              <w:rPr>
                <w:rFonts w:ascii="Verdana" w:hAnsi="Verdana"/>
                <w:color w:val="404040" w:themeColor="text1" w:themeTint="BF"/>
                <w:sz w:val="20"/>
                <w:lang w:val="bg-BG"/>
              </w:rPr>
            </w:pPr>
            <w:r w:rsidRPr="00580990">
              <w:rPr>
                <w:rFonts w:ascii="Verdana" w:hAnsi="Verdana"/>
                <w:i/>
                <w:sz w:val="20"/>
                <w:lang w:val="bg-BG"/>
              </w:rPr>
              <w:t>Основни видове несъответствия</w:t>
            </w:r>
            <w:r w:rsidRPr="00580990">
              <w:rPr>
                <w:rFonts w:ascii="Verdana" w:hAnsi="Verdana"/>
                <w:sz w:val="20"/>
                <w:lang w:val="bg-BG"/>
              </w:rPr>
              <w:t xml:space="preserve">: </w:t>
            </w:r>
            <w:r w:rsidR="001C48D4" w:rsidRPr="00580990">
              <w:rPr>
                <w:rFonts w:ascii="Verdana" w:hAnsi="Verdana"/>
                <w:sz w:val="20"/>
                <w:lang w:val="bg-BG"/>
              </w:rPr>
              <w:t xml:space="preserve">няма </w:t>
            </w:r>
            <w:r w:rsidR="003F482E">
              <w:rPr>
                <w:rFonts w:ascii="Verdana" w:hAnsi="Verdana"/>
                <w:sz w:val="20"/>
                <w:lang w:val="bg-BG"/>
              </w:rPr>
              <w:t xml:space="preserve">    </w:t>
            </w:r>
          </w:p>
          <w:p w:rsidR="009501FF" w:rsidRPr="00580990" w:rsidRDefault="009501FF" w:rsidP="0091788F">
            <w:pPr>
              <w:ind w:left="56" w:right="182"/>
              <w:rPr>
                <w:rFonts w:ascii="Verdana" w:hAnsi="Verdana"/>
                <w:sz w:val="20"/>
                <w:lang w:val="bg-BG"/>
              </w:rPr>
            </w:pPr>
          </w:p>
          <w:p w:rsidR="009501FF" w:rsidRPr="00580990" w:rsidRDefault="009501FF" w:rsidP="0091788F">
            <w:pPr>
              <w:ind w:left="56" w:right="182"/>
              <w:rPr>
                <w:rFonts w:ascii="Verdana" w:hAnsi="Verdana"/>
                <w:sz w:val="20"/>
                <w:lang w:val="bg-BG"/>
              </w:rPr>
            </w:pPr>
            <w:r w:rsidRPr="00580990">
              <w:rPr>
                <w:rFonts w:ascii="Verdana" w:hAnsi="Verdana"/>
                <w:i/>
                <w:sz w:val="20"/>
                <w:lang w:val="bg-BG"/>
              </w:rPr>
              <w:t>Процент</w:t>
            </w:r>
            <w:r w:rsidR="00F444D5" w:rsidRPr="00580990">
              <w:rPr>
                <w:rFonts w:ascii="Verdana" w:hAnsi="Verdana"/>
                <w:i/>
                <w:sz w:val="20"/>
                <w:lang w:val="bg-BG"/>
              </w:rPr>
              <w:t>ен дял</w:t>
            </w:r>
            <w:r w:rsidRPr="00580990">
              <w:rPr>
                <w:rFonts w:ascii="Verdana" w:hAnsi="Verdana"/>
                <w:i/>
                <w:sz w:val="20"/>
                <w:lang w:val="bg-BG"/>
              </w:rPr>
              <w:t xml:space="preserve"> липсваща сигнализация и маркировка</w:t>
            </w:r>
            <w:r w:rsidRPr="00580990">
              <w:rPr>
                <w:rFonts w:ascii="Verdana" w:hAnsi="Verdana"/>
                <w:sz w:val="20"/>
                <w:lang w:val="bg-BG"/>
              </w:rPr>
              <w:t xml:space="preserve">: </w:t>
            </w:r>
            <w:r w:rsidR="00FD258F" w:rsidRPr="00580990">
              <w:rPr>
                <w:rFonts w:ascii="Verdana" w:hAnsi="Verdana"/>
                <w:sz w:val="20"/>
                <w:lang w:val="bg-BG"/>
              </w:rPr>
              <w:t>5%</w:t>
            </w:r>
          </w:p>
          <w:p w:rsidR="009501FF" w:rsidRPr="00580990" w:rsidRDefault="009501FF" w:rsidP="009501FF">
            <w:pPr>
              <w:ind w:left="34" w:right="182"/>
              <w:rPr>
                <w:rFonts w:ascii="Verdana" w:hAnsi="Verdana"/>
                <w:b/>
                <w:sz w:val="20"/>
                <w:lang w:val="bg-BG"/>
              </w:rPr>
            </w:pPr>
          </w:p>
          <w:p w:rsidR="00D07DF3" w:rsidRPr="00580990" w:rsidRDefault="00D07DF3" w:rsidP="00B2228F">
            <w:pPr>
              <w:ind w:right="182"/>
              <w:rPr>
                <w:rFonts w:ascii="Verdana" w:hAnsi="Verdana"/>
                <w:sz w:val="20"/>
                <w:lang w:val="bg-BG"/>
              </w:rPr>
            </w:pPr>
          </w:p>
        </w:tc>
      </w:tr>
      <w:tr w:rsidR="005A7F19" w:rsidRPr="005A7F19" w:rsidTr="005A7F19">
        <w:tc>
          <w:tcPr>
            <w:tcW w:w="2378" w:type="dxa"/>
            <w:shd w:val="clear" w:color="auto" w:fill="FFD966" w:themeFill="accent4" w:themeFillTint="99"/>
          </w:tcPr>
          <w:p w:rsidR="00D07DF3" w:rsidRPr="005A7F19" w:rsidRDefault="00D07DF3" w:rsidP="00D07DF3">
            <w:pPr>
              <w:ind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lastRenderedPageBreak/>
              <w:t>Банкети</w:t>
            </w:r>
          </w:p>
          <w:p w:rsidR="00D07DF3" w:rsidRPr="005A7F19" w:rsidRDefault="00D07DF3" w:rsidP="00D07DF3">
            <w:pPr>
              <w:ind w:right="182"/>
              <w:rPr>
                <w:rFonts w:ascii="Verdana" w:hAnsi="Verdana"/>
                <w:color w:val="404040" w:themeColor="text1" w:themeTint="BF"/>
                <w:sz w:val="20"/>
                <w:lang w:val="bg-BG"/>
              </w:rPr>
            </w:pPr>
            <w:r w:rsidRPr="005A7F19">
              <w:rPr>
                <w:rFonts w:ascii="Verdana" w:hAnsi="Verdana"/>
                <w:color w:val="404040" w:themeColor="text1" w:themeTint="BF"/>
                <w:sz w:val="20"/>
                <w:lang w:val="bg-BG"/>
              </w:rPr>
              <w:t>/състояние/</w:t>
            </w:r>
          </w:p>
          <w:p w:rsidR="00D07DF3" w:rsidRPr="005A7F19" w:rsidRDefault="00D07DF3" w:rsidP="00D07DF3">
            <w:pPr>
              <w:ind w:right="182"/>
              <w:rPr>
                <w:rFonts w:ascii="Verdana" w:hAnsi="Verdana"/>
                <w:color w:val="404040" w:themeColor="text1" w:themeTint="BF"/>
                <w:sz w:val="20"/>
                <w:lang w:val="bg-BG"/>
              </w:rPr>
            </w:pPr>
          </w:p>
        </w:tc>
        <w:tc>
          <w:tcPr>
            <w:tcW w:w="10800" w:type="dxa"/>
          </w:tcPr>
          <w:p w:rsidR="009501FF" w:rsidRPr="00580990" w:rsidRDefault="009501FF" w:rsidP="0091788F">
            <w:pPr>
              <w:ind w:left="106" w:right="182" w:hanging="106"/>
              <w:rPr>
                <w:rFonts w:ascii="Verdana" w:hAnsi="Verdana"/>
                <w:i/>
                <w:sz w:val="20"/>
                <w:lang w:val="bg-BG"/>
              </w:rPr>
            </w:pPr>
            <w:r w:rsidRPr="00580990">
              <w:rPr>
                <w:rFonts w:ascii="Verdana" w:hAnsi="Verdana"/>
                <w:b/>
                <w:sz w:val="20"/>
                <w:lang w:val="bg-BG"/>
              </w:rPr>
              <w:t xml:space="preserve">по улици: </w:t>
            </w:r>
          </w:p>
          <w:p w:rsidR="009501FF" w:rsidRPr="00580990" w:rsidRDefault="009501FF" w:rsidP="0091788F">
            <w:pPr>
              <w:ind w:left="106" w:right="182" w:hanging="106"/>
              <w:rPr>
                <w:rFonts w:ascii="Verdana" w:hAnsi="Verdana"/>
                <w:i/>
                <w:sz w:val="20"/>
                <w:lang w:val="bg-BG"/>
              </w:rPr>
            </w:pPr>
          </w:p>
          <w:p w:rsidR="00F444D5" w:rsidRDefault="009501FF" w:rsidP="0091788F">
            <w:pPr>
              <w:ind w:left="106" w:right="182" w:hanging="106"/>
              <w:rPr>
                <w:rFonts w:ascii="Verdana" w:hAnsi="Verdana"/>
                <w:sz w:val="20"/>
                <w:lang w:val="bg-BG"/>
              </w:rPr>
            </w:pPr>
            <w:r w:rsidRPr="00580990">
              <w:rPr>
                <w:rFonts w:ascii="Verdana" w:hAnsi="Verdana"/>
                <w:i/>
                <w:sz w:val="20"/>
                <w:lang w:val="bg-BG"/>
              </w:rPr>
              <w:t>Общо състояние</w:t>
            </w:r>
            <w:r w:rsidRPr="00580990">
              <w:rPr>
                <w:rFonts w:ascii="Verdana" w:hAnsi="Verdana"/>
                <w:sz w:val="20"/>
                <w:lang w:val="bg-BG"/>
              </w:rPr>
              <w:t xml:space="preserve">: </w:t>
            </w:r>
            <w:r w:rsidR="001C48D4" w:rsidRPr="00580990">
              <w:rPr>
                <w:rFonts w:ascii="Verdana" w:hAnsi="Verdana"/>
                <w:sz w:val="20"/>
                <w:lang w:val="bg-BG"/>
              </w:rPr>
              <w:t>Положена пътна маркировка над 120 000 кв.м</w:t>
            </w:r>
            <w:r w:rsidR="003F482E">
              <w:rPr>
                <w:rFonts w:ascii="Verdana" w:hAnsi="Verdana"/>
                <w:sz w:val="20"/>
                <w:lang w:val="bg-BG"/>
              </w:rPr>
              <w:t xml:space="preserve">      </w:t>
            </w:r>
          </w:p>
          <w:p w:rsidR="00663710" w:rsidRPr="00580990" w:rsidRDefault="00663710" w:rsidP="0091788F">
            <w:pPr>
              <w:ind w:left="106" w:right="182" w:hanging="106"/>
              <w:rPr>
                <w:rFonts w:ascii="Verdana" w:hAnsi="Verdana"/>
                <w:sz w:val="20"/>
                <w:lang w:val="bg-BG"/>
              </w:rPr>
            </w:pPr>
          </w:p>
          <w:p w:rsidR="009501FF" w:rsidRPr="00580990" w:rsidRDefault="009501FF" w:rsidP="0091788F">
            <w:pPr>
              <w:ind w:left="106" w:right="182" w:hanging="106"/>
              <w:rPr>
                <w:rFonts w:ascii="Verdana" w:hAnsi="Verdana"/>
                <w:sz w:val="20"/>
                <w:lang w:val="bg-BG"/>
              </w:rPr>
            </w:pPr>
            <w:r w:rsidRPr="00580990">
              <w:rPr>
                <w:rFonts w:ascii="Verdana" w:hAnsi="Verdana"/>
                <w:i/>
                <w:sz w:val="20"/>
                <w:lang w:val="bg-BG"/>
              </w:rPr>
              <w:t>Основни видове несъответствия</w:t>
            </w:r>
            <w:r w:rsidRPr="00580990">
              <w:rPr>
                <w:rFonts w:ascii="Verdana" w:hAnsi="Verdana"/>
                <w:sz w:val="20"/>
                <w:lang w:val="bg-BG"/>
              </w:rPr>
              <w:t xml:space="preserve">: </w:t>
            </w:r>
          </w:p>
          <w:p w:rsidR="00F444D5" w:rsidRPr="00580990" w:rsidRDefault="00F444D5" w:rsidP="0091788F">
            <w:pPr>
              <w:ind w:left="106" w:right="182" w:hanging="106"/>
              <w:rPr>
                <w:rFonts w:ascii="Verdana" w:hAnsi="Verdana"/>
                <w:sz w:val="20"/>
                <w:lang w:val="bg-BG"/>
              </w:rPr>
            </w:pPr>
          </w:p>
          <w:p w:rsidR="009501FF" w:rsidRPr="00580990" w:rsidRDefault="009501FF" w:rsidP="0091788F">
            <w:pPr>
              <w:ind w:left="106" w:right="182" w:hanging="106"/>
              <w:rPr>
                <w:rFonts w:ascii="Verdana" w:hAnsi="Verdana"/>
                <w:sz w:val="20"/>
                <w:lang w:val="bg-BG"/>
              </w:rPr>
            </w:pPr>
            <w:r w:rsidRPr="00580990">
              <w:rPr>
                <w:rFonts w:ascii="Verdana" w:hAnsi="Verdana"/>
                <w:i/>
                <w:sz w:val="20"/>
                <w:lang w:val="bg-BG"/>
              </w:rPr>
              <w:t>Процент</w:t>
            </w:r>
            <w:r w:rsidR="00F444D5" w:rsidRPr="00580990">
              <w:rPr>
                <w:rFonts w:ascii="Verdana" w:hAnsi="Verdana"/>
                <w:i/>
                <w:sz w:val="20"/>
                <w:lang w:val="bg-BG"/>
              </w:rPr>
              <w:t>ен дял</w:t>
            </w:r>
            <w:r w:rsidRPr="00580990">
              <w:rPr>
                <w:rFonts w:ascii="Verdana" w:hAnsi="Verdana"/>
                <w:i/>
                <w:sz w:val="20"/>
                <w:lang w:val="bg-BG"/>
              </w:rPr>
              <w:t xml:space="preserve"> липсващи банкети</w:t>
            </w:r>
            <w:r w:rsidRPr="00580990">
              <w:rPr>
                <w:rFonts w:ascii="Verdana" w:hAnsi="Verdana"/>
                <w:sz w:val="20"/>
                <w:lang w:val="bg-BG"/>
              </w:rPr>
              <w:t xml:space="preserve">: </w:t>
            </w:r>
          </w:p>
          <w:p w:rsidR="009501FF" w:rsidRPr="00580990" w:rsidRDefault="009501FF" w:rsidP="0091788F">
            <w:pPr>
              <w:ind w:left="34" w:right="182" w:hanging="106"/>
              <w:rPr>
                <w:rFonts w:ascii="Verdana" w:hAnsi="Verdana"/>
                <w:b/>
                <w:sz w:val="20"/>
                <w:lang w:val="bg-BG"/>
              </w:rPr>
            </w:pPr>
          </w:p>
          <w:p w:rsidR="009501FF" w:rsidRPr="00580990" w:rsidRDefault="009501FF" w:rsidP="0091788F">
            <w:pPr>
              <w:ind w:left="106" w:right="182" w:hanging="106"/>
              <w:rPr>
                <w:rFonts w:ascii="Verdana" w:hAnsi="Verdana"/>
                <w:sz w:val="20"/>
                <w:lang w:val="bg-BG"/>
              </w:rPr>
            </w:pPr>
            <w:r w:rsidRPr="00580990">
              <w:rPr>
                <w:rFonts w:ascii="Verdana" w:hAnsi="Verdana"/>
                <w:b/>
                <w:sz w:val="20"/>
                <w:lang w:val="bg-BG"/>
              </w:rPr>
              <w:t xml:space="preserve">по общински пътища: </w:t>
            </w:r>
          </w:p>
          <w:p w:rsidR="009501FF" w:rsidRPr="00580990" w:rsidRDefault="009501FF" w:rsidP="0091788F">
            <w:pPr>
              <w:ind w:left="106" w:right="182" w:hanging="106"/>
              <w:rPr>
                <w:rFonts w:ascii="Verdana" w:hAnsi="Verdana"/>
                <w:i/>
                <w:sz w:val="20"/>
                <w:lang w:val="bg-BG"/>
              </w:rPr>
            </w:pPr>
          </w:p>
          <w:p w:rsidR="009501FF" w:rsidRPr="00580990" w:rsidRDefault="009501FF" w:rsidP="0091788F">
            <w:pPr>
              <w:ind w:left="106" w:right="182" w:hanging="106"/>
              <w:rPr>
                <w:rFonts w:ascii="Verdana" w:hAnsi="Verdana"/>
                <w:sz w:val="20"/>
                <w:lang w:val="bg-BG"/>
              </w:rPr>
            </w:pPr>
            <w:r w:rsidRPr="00580990">
              <w:rPr>
                <w:rFonts w:ascii="Verdana" w:hAnsi="Verdana"/>
                <w:i/>
                <w:sz w:val="20"/>
                <w:lang w:val="bg-BG"/>
              </w:rPr>
              <w:t>Общо състояние</w:t>
            </w:r>
            <w:r w:rsidRPr="00580990">
              <w:rPr>
                <w:rFonts w:ascii="Verdana" w:hAnsi="Verdana"/>
                <w:sz w:val="20"/>
                <w:lang w:val="bg-BG"/>
              </w:rPr>
              <w:t xml:space="preserve">: </w:t>
            </w:r>
          </w:p>
          <w:p w:rsidR="009501FF" w:rsidRPr="00580990" w:rsidRDefault="009501FF" w:rsidP="0091788F">
            <w:pPr>
              <w:ind w:left="106" w:right="182" w:hanging="106"/>
              <w:rPr>
                <w:rFonts w:ascii="Verdana" w:hAnsi="Verdana"/>
                <w:sz w:val="20"/>
                <w:lang w:val="bg-BG"/>
              </w:rPr>
            </w:pPr>
          </w:p>
          <w:p w:rsidR="00F444D5" w:rsidRDefault="009501FF" w:rsidP="0091788F">
            <w:pPr>
              <w:ind w:left="106" w:right="182" w:hanging="106"/>
              <w:rPr>
                <w:rFonts w:ascii="Verdana" w:hAnsi="Verdana"/>
                <w:sz w:val="20"/>
                <w:lang w:val="bg-BG"/>
              </w:rPr>
            </w:pPr>
            <w:r w:rsidRPr="00580990">
              <w:rPr>
                <w:rFonts w:ascii="Verdana" w:hAnsi="Verdana"/>
                <w:i/>
                <w:sz w:val="20"/>
                <w:lang w:val="bg-BG"/>
              </w:rPr>
              <w:t>Основни видове несъответствия</w:t>
            </w:r>
            <w:r w:rsidRPr="00580990">
              <w:rPr>
                <w:rFonts w:ascii="Verdana" w:hAnsi="Verdana"/>
                <w:sz w:val="20"/>
                <w:lang w:val="bg-BG"/>
              </w:rPr>
              <w:t xml:space="preserve">: </w:t>
            </w:r>
          </w:p>
          <w:p w:rsidR="00663710" w:rsidRPr="00580990" w:rsidRDefault="00663710" w:rsidP="0091788F">
            <w:pPr>
              <w:ind w:left="106" w:right="182" w:hanging="106"/>
              <w:rPr>
                <w:rFonts w:ascii="Verdana" w:hAnsi="Verdana"/>
                <w:sz w:val="20"/>
                <w:lang w:val="bg-BG"/>
              </w:rPr>
            </w:pPr>
          </w:p>
          <w:p w:rsidR="00F444D5" w:rsidRPr="00580990" w:rsidRDefault="00F444D5" w:rsidP="007A78C0">
            <w:pPr>
              <w:ind w:left="106" w:right="182" w:hanging="106"/>
              <w:rPr>
                <w:rFonts w:ascii="Verdana" w:hAnsi="Verdana"/>
                <w:sz w:val="20"/>
                <w:lang w:val="bg-BG"/>
              </w:rPr>
            </w:pPr>
            <w:r w:rsidRPr="00580990">
              <w:rPr>
                <w:rFonts w:ascii="Verdana" w:hAnsi="Verdana"/>
                <w:i/>
                <w:sz w:val="20"/>
                <w:lang w:val="bg-BG"/>
              </w:rPr>
              <w:t xml:space="preserve">Процентен дял </w:t>
            </w:r>
            <w:r w:rsidR="009501FF" w:rsidRPr="00580990">
              <w:rPr>
                <w:rFonts w:ascii="Verdana" w:hAnsi="Verdana"/>
                <w:i/>
                <w:sz w:val="20"/>
                <w:lang w:val="bg-BG"/>
              </w:rPr>
              <w:t>липсващи банкети</w:t>
            </w:r>
            <w:r w:rsidR="009501FF" w:rsidRPr="00580990">
              <w:rPr>
                <w:rFonts w:ascii="Verdana" w:hAnsi="Verdana"/>
                <w:sz w:val="20"/>
                <w:lang w:val="bg-BG"/>
              </w:rPr>
              <w:t xml:space="preserve">: </w:t>
            </w:r>
          </w:p>
          <w:p w:rsidR="008F211C" w:rsidRPr="00580990" w:rsidRDefault="008F211C" w:rsidP="007A78C0">
            <w:pPr>
              <w:ind w:left="106" w:right="182" w:hanging="106"/>
              <w:rPr>
                <w:rFonts w:ascii="Verdana" w:hAnsi="Verdana"/>
                <w:sz w:val="20"/>
                <w:lang w:val="bg-BG"/>
              </w:rPr>
            </w:pPr>
          </w:p>
        </w:tc>
      </w:tr>
      <w:tr w:rsidR="005A7F19" w:rsidRPr="005A7F19" w:rsidTr="005A7F19">
        <w:tc>
          <w:tcPr>
            <w:tcW w:w="2378" w:type="dxa"/>
            <w:shd w:val="clear" w:color="auto" w:fill="FFD966" w:themeFill="accent4" w:themeFillTint="99"/>
          </w:tcPr>
          <w:p w:rsidR="00D07DF3" w:rsidRPr="005A7F19" w:rsidRDefault="00D07DF3" w:rsidP="00D07DF3">
            <w:pPr>
              <w:ind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t>Ограничителни системи</w:t>
            </w:r>
          </w:p>
          <w:p w:rsidR="00D07DF3" w:rsidRPr="005A7F19" w:rsidRDefault="00D07DF3" w:rsidP="00D07DF3">
            <w:pPr>
              <w:ind w:right="182"/>
              <w:rPr>
                <w:rFonts w:ascii="Verdana" w:hAnsi="Verdana"/>
                <w:color w:val="404040" w:themeColor="text1" w:themeTint="BF"/>
                <w:sz w:val="20"/>
                <w:lang w:val="bg-BG"/>
              </w:rPr>
            </w:pPr>
            <w:r w:rsidRPr="005A7F19">
              <w:rPr>
                <w:rFonts w:ascii="Verdana" w:hAnsi="Verdana"/>
                <w:color w:val="404040" w:themeColor="text1" w:themeTint="BF"/>
                <w:sz w:val="20"/>
                <w:lang w:val="bg-BG"/>
              </w:rPr>
              <w:t>/състояние/</w:t>
            </w:r>
          </w:p>
          <w:p w:rsidR="00D07DF3" w:rsidRPr="005A7F19" w:rsidRDefault="00D07DF3" w:rsidP="00D07DF3">
            <w:pPr>
              <w:ind w:right="182"/>
              <w:rPr>
                <w:rFonts w:ascii="Verdana" w:hAnsi="Verdana"/>
                <w:color w:val="404040" w:themeColor="text1" w:themeTint="BF"/>
                <w:sz w:val="20"/>
                <w:lang w:val="bg-BG"/>
              </w:rPr>
            </w:pPr>
          </w:p>
        </w:tc>
        <w:tc>
          <w:tcPr>
            <w:tcW w:w="10800" w:type="dxa"/>
          </w:tcPr>
          <w:p w:rsidR="009501FF" w:rsidRPr="00580990" w:rsidRDefault="009501FF" w:rsidP="0091788F">
            <w:pPr>
              <w:ind w:right="182"/>
              <w:rPr>
                <w:rFonts w:ascii="Verdana" w:hAnsi="Verdana"/>
                <w:i/>
                <w:sz w:val="20"/>
                <w:lang w:val="bg-BG"/>
              </w:rPr>
            </w:pPr>
            <w:r w:rsidRPr="00580990">
              <w:rPr>
                <w:rFonts w:ascii="Verdana" w:hAnsi="Verdana"/>
                <w:b/>
                <w:sz w:val="20"/>
                <w:lang w:val="bg-BG"/>
              </w:rPr>
              <w:t xml:space="preserve">по улици: </w:t>
            </w:r>
          </w:p>
          <w:p w:rsidR="009501FF" w:rsidRPr="00580990" w:rsidRDefault="009501FF" w:rsidP="0091788F">
            <w:pPr>
              <w:ind w:right="182"/>
              <w:rPr>
                <w:rFonts w:ascii="Verdana" w:hAnsi="Verdana"/>
                <w:i/>
                <w:sz w:val="20"/>
                <w:lang w:val="bg-BG"/>
              </w:rPr>
            </w:pPr>
          </w:p>
          <w:p w:rsidR="009501FF" w:rsidRPr="00580990" w:rsidRDefault="009501FF" w:rsidP="0091788F">
            <w:pPr>
              <w:ind w:right="182"/>
              <w:rPr>
                <w:rFonts w:ascii="Verdana" w:hAnsi="Verdana"/>
                <w:sz w:val="20"/>
                <w:lang w:val="bg-BG"/>
              </w:rPr>
            </w:pPr>
            <w:r w:rsidRPr="00580990">
              <w:rPr>
                <w:rFonts w:ascii="Verdana" w:hAnsi="Verdana"/>
                <w:i/>
                <w:sz w:val="20"/>
                <w:lang w:val="bg-BG"/>
              </w:rPr>
              <w:t>Общо състояние</w:t>
            </w:r>
            <w:r w:rsidRPr="00580990">
              <w:rPr>
                <w:rFonts w:ascii="Verdana" w:hAnsi="Verdana"/>
                <w:sz w:val="20"/>
                <w:lang w:val="bg-BG"/>
              </w:rPr>
              <w:t xml:space="preserve">: </w:t>
            </w:r>
            <w:r w:rsidR="001C48D4" w:rsidRPr="00580990">
              <w:rPr>
                <w:rFonts w:ascii="Verdana" w:hAnsi="Verdana"/>
                <w:sz w:val="20"/>
                <w:lang w:val="bg-BG"/>
              </w:rPr>
              <w:t xml:space="preserve">добро </w:t>
            </w:r>
          </w:p>
          <w:p w:rsidR="00F444D5" w:rsidRPr="00580990" w:rsidRDefault="00F444D5" w:rsidP="0091788F">
            <w:pPr>
              <w:ind w:right="182"/>
              <w:rPr>
                <w:rFonts w:ascii="Verdana" w:hAnsi="Verdana"/>
                <w:sz w:val="20"/>
                <w:lang w:val="bg-BG"/>
              </w:rPr>
            </w:pPr>
          </w:p>
          <w:p w:rsidR="003F482E" w:rsidRPr="00555FEA" w:rsidRDefault="009501FF" w:rsidP="00663710">
            <w:pPr>
              <w:ind w:right="182"/>
              <w:rPr>
                <w:rFonts w:ascii="Verdana" w:hAnsi="Verdana"/>
                <w:color w:val="404040" w:themeColor="text1" w:themeTint="BF"/>
                <w:sz w:val="20"/>
                <w:lang w:val="bg-BG"/>
              </w:rPr>
            </w:pPr>
            <w:r w:rsidRPr="00580990">
              <w:rPr>
                <w:rFonts w:ascii="Verdana" w:hAnsi="Verdana"/>
                <w:i/>
                <w:sz w:val="20"/>
                <w:lang w:val="bg-BG"/>
              </w:rPr>
              <w:t>Основни видове несъответствия</w:t>
            </w:r>
            <w:r w:rsidRPr="00580990">
              <w:rPr>
                <w:rFonts w:ascii="Verdana" w:hAnsi="Verdana"/>
                <w:sz w:val="20"/>
                <w:lang w:val="bg-BG"/>
              </w:rPr>
              <w:t xml:space="preserve">: </w:t>
            </w:r>
            <w:r w:rsidR="001C48D4" w:rsidRPr="00580990">
              <w:rPr>
                <w:rFonts w:ascii="Verdana" w:hAnsi="Verdana"/>
                <w:sz w:val="20"/>
                <w:lang w:val="bg-BG"/>
              </w:rPr>
              <w:t xml:space="preserve">няма </w:t>
            </w:r>
            <w:r w:rsidR="003F482E">
              <w:rPr>
                <w:rFonts w:ascii="Verdana" w:hAnsi="Verdana"/>
                <w:sz w:val="20"/>
                <w:lang w:val="bg-BG"/>
              </w:rPr>
              <w:t xml:space="preserve">   </w:t>
            </w:r>
          </w:p>
          <w:p w:rsidR="009501FF" w:rsidRPr="00580990" w:rsidRDefault="009501FF" w:rsidP="0091788F">
            <w:pPr>
              <w:ind w:right="182"/>
              <w:rPr>
                <w:rFonts w:ascii="Verdana" w:hAnsi="Verdana"/>
                <w:sz w:val="20"/>
                <w:lang w:val="bg-BG"/>
              </w:rPr>
            </w:pPr>
          </w:p>
          <w:p w:rsidR="009501FF" w:rsidRPr="00580990" w:rsidRDefault="009501FF" w:rsidP="0091788F">
            <w:pPr>
              <w:ind w:right="182"/>
              <w:rPr>
                <w:rFonts w:ascii="Verdana" w:hAnsi="Verdana"/>
                <w:sz w:val="20"/>
                <w:lang w:val="bg-BG"/>
              </w:rPr>
            </w:pPr>
            <w:r w:rsidRPr="00580990">
              <w:rPr>
                <w:rFonts w:ascii="Verdana" w:hAnsi="Verdana"/>
                <w:i/>
                <w:sz w:val="20"/>
                <w:lang w:val="bg-BG"/>
              </w:rPr>
              <w:t>Процент</w:t>
            </w:r>
            <w:r w:rsidR="00F444D5" w:rsidRPr="00580990">
              <w:rPr>
                <w:rFonts w:ascii="Verdana" w:hAnsi="Verdana"/>
                <w:i/>
                <w:sz w:val="20"/>
                <w:lang w:val="bg-BG"/>
              </w:rPr>
              <w:t>ен дял</w:t>
            </w:r>
            <w:r w:rsidRPr="00580990">
              <w:rPr>
                <w:rFonts w:ascii="Verdana" w:hAnsi="Verdana"/>
                <w:i/>
                <w:sz w:val="20"/>
                <w:lang w:val="bg-BG"/>
              </w:rPr>
              <w:t xml:space="preserve"> липсващи</w:t>
            </w:r>
            <w:r w:rsidR="00F444D5" w:rsidRPr="00580990">
              <w:rPr>
                <w:rFonts w:ascii="Verdana" w:hAnsi="Verdana"/>
                <w:i/>
                <w:sz w:val="20"/>
                <w:lang w:val="bg-BG"/>
              </w:rPr>
              <w:t xml:space="preserve"> ограничителни системи</w:t>
            </w:r>
            <w:r w:rsidRPr="00580990">
              <w:rPr>
                <w:rFonts w:ascii="Verdana" w:hAnsi="Verdana"/>
                <w:sz w:val="20"/>
                <w:lang w:val="bg-BG"/>
              </w:rPr>
              <w:t xml:space="preserve">: </w:t>
            </w:r>
            <w:r w:rsidR="001C48D4" w:rsidRPr="00580990">
              <w:rPr>
                <w:rFonts w:ascii="Verdana" w:hAnsi="Verdana"/>
                <w:sz w:val="20"/>
                <w:lang w:val="bg-BG"/>
              </w:rPr>
              <w:t xml:space="preserve">3% </w:t>
            </w:r>
          </w:p>
          <w:p w:rsidR="009501FF" w:rsidRPr="00580990" w:rsidRDefault="009501FF" w:rsidP="0091788F">
            <w:pPr>
              <w:ind w:right="182"/>
              <w:rPr>
                <w:rFonts w:ascii="Verdana" w:hAnsi="Verdana"/>
                <w:b/>
                <w:sz w:val="20"/>
                <w:lang w:val="bg-BG"/>
              </w:rPr>
            </w:pPr>
          </w:p>
          <w:p w:rsidR="009501FF" w:rsidRPr="00580990" w:rsidRDefault="009501FF" w:rsidP="0091788F">
            <w:pPr>
              <w:ind w:right="182"/>
              <w:rPr>
                <w:rFonts w:ascii="Verdana" w:hAnsi="Verdana"/>
                <w:sz w:val="20"/>
                <w:lang w:val="bg-BG"/>
              </w:rPr>
            </w:pPr>
            <w:r w:rsidRPr="00580990">
              <w:rPr>
                <w:rFonts w:ascii="Verdana" w:hAnsi="Verdana"/>
                <w:b/>
                <w:sz w:val="20"/>
                <w:lang w:val="bg-BG"/>
              </w:rPr>
              <w:t xml:space="preserve">по общински пътища: </w:t>
            </w:r>
          </w:p>
          <w:p w:rsidR="009501FF" w:rsidRPr="00580990" w:rsidRDefault="009501FF" w:rsidP="0091788F">
            <w:pPr>
              <w:ind w:right="182"/>
              <w:rPr>
                <w:rFonts w:ascii="Verdana" w:hAnsi="Verdana"/>
                <w:i/>
                <w:sz w:val="20"/>
                <w:lang w:val="bg-BG"/>
              </w:rPr>
            </w:pPr>
          </w:p>
          <w:p w:rsidR="009501FF" w:rsidRPr="00580990" w:rsidRDefault="009501FF" w:rsidP="0091788F">
            <w:pPr>
              <w:ind w:right="182"/>
              <w:rPr>
                <w:rFonts w:ascii="Verdana" w:hAnsi="Verdana"/>
                <w:sz w:val="20"/>
                <w:lang w:val="bg-BG"/>
              </w:rPr>
            </w:pPr>
            <w:r w:rsidRPr="00580990">
              <w:rPr>
                <w:rFonts w:ascii="Verdana" w:hAnsi="Verdana"/>
                <w:i/>
                <w:sz w:val="20"/>
                <w:lang w:val="bg-BG"/>
              </w:rPr>
              <w:t>Общо състояние</w:t>
            </w:r>
            <w:r w:rsidRPr="00580990">
              <w:rPr>
                <w:rFonts w:ascii="Verdana" w:hAnsi="Verdana"/>
                <w:sz w:val="20"/>
                <w:lang w:val="bg-BG"/>
              </w:rPr>
              <w:t xml:space="preserve">: </w:t>
            </w:r>
            <w:r w:rsidR="001C48D4" w:rsidRPr="00580990">
              <w:rPr>
                <w:rFonts w:ascii="Verdana" w:hAnsi="Verdana"/>
                <w:sz w:val="20"/>
                <w:lang w:val="bg-BG"/>
              </w:rPr>
              <w:t xml:space="preserve">добро </w:t>
            </w:r>
          </w:p>
          <w:p w:rsidR="009501FF" w:rsidRPr="00580990" w:rsidRDefault="009501FF" w:rsidP="0091788F">
            <w:pPr>
              <w:ind w:right="182"/>
              <w:rPr>
                <w:rFonts w:ascii="Verdana" w:hAnsi="Verdana"/>
                <w:sz w:val="20"/>
                <w:lang w:val="bg-BG"/>
              </w:rPr>
            </w:pPr>
          </w:p>
          <w:p w:rsidR="009501FF" w:rsidRPr="003F482E" w:rsidRDefault="009501FF" w:rsidP="003F482E">
            <w:pPr>
              <w:ind w:left="56" w:right="182"/>
              <w:rPr>
                <w:rFonts w:ascii="Verdana" w:hAnsi="Verdana"/>
                <w:color w:val="404040" w:themeColor="text1" w:themeTint="BF"/>
                <w:sz w:val="20"/>
                <w:lang w:val="bg-BG"/>
              </w:rPr>
            </w:pPr>
            <w:r w:rsidRPr="00580990">
              <w:rPr>
                <w:rFonts w:ascii="Verdana" w:hAnsi="Verdana"/>
                <w:i/>
                <w:sz w:val="20"/>
                <w:lang w:val="bg-BG"/>
              </w:rPr>
              <w:t>Основни видове несъответствия</w:t>
            </w:r>
            <w:r w:rsidRPr="00580990">
              <w:rPr>
                <w:rFonts w:ascii="Verdana" w:hAnsi="Verdana"/>
                <w:sz w:val="20"/>
                <w:lang w:val="bg-BG"/>
              </w:rPr>
              <w:t xml:space="preserve">: </w:t>
            </w:r>
            <w:r w:rsidR="001C48D4" w:rsidRPr="00580990">
              <w:rPr>
                <w:rFonts w:ascii="Verdana" w:hAnsi="Verdana"/>
                <w:sz w:val="20"/>
                <w:lang w:val="bg-BG"/>
              </w:rPr>
              <w:t xml:space="preserve">няма </w:t>
            </w:r>
            <w:r w:rsidR="003F482E">
              <w:rPr>
                <w:rFonts w:ascii="Verdana" w:hAnsi="Verdana"/>
                <w:sz w:val="20"/>
                <w:lang w:val="bg-BG"/>
              </w:rPr>
              <w:t xml:space="preserve">   </w:t>
            </w:r>
          </w:p>
          <w:p w:rsidR="009501FF" w:rsidRPr="00580990" w:rsidRDefault="009501FF" w:rsidP="0091788F">
            <w:pPr>
              <w:ind w:right="182"/>
              <w:rPr>
                <w:rFonts w:ascii="Verdana" w:hAnsi="Verdana"/>
                <w:sz w:val="20"/>
                <w:lang w:val="bg-BG"/>
              </w:rPr>
            </w:pPr>
          </w:p>
          <w:p w:rsidR="009501FF" w:rsidRPr="00580990" w:rsidRDefault="009501FF" w:rsidP="0091788F">
            <w:pPr>
              <w:ind w:right="182"/>
              <w:rPr>
                <w:rFonts w:ascii="Verdana" w:hAnsi="Verdana"/>
                <w:sz w:val="20"/>
                <w:lang w:val="bg-BG"/>
              </w:rPr>
            </w:pPr>
            <w:r w:rsidRPr="00580990">
              <w:rPr>
                <w:rFonts w:ascii="Verdana" w:hAnsi="Verdana"/>
                <w:i/>
                <w:sz w:val="20"/>
                <w:lang w:val="bg-BG"/>
              </w:rPr>
              <w:t>Процент</w:t>
            </w:r>
            <w:r w:rsidR="00F444D5" w:rsidRPr="00580990">
              <w:rPr>
                <w:rFonts w:ascii="Verdana" w:hAnsi="Verdana"/>
                <w:i/>
                <w:sz w:val="20"/>
                <w:lang w:val="bg-BG"/>
              </w:rPr>
              <w:t>ен дял</w:t>
            </w:r>
            <w:r w:rsidRPr="00580990">
              <w:rPr>
                <w:rFonts w:ascii="Verdana" w:hAnsi="Verdana"/>
                <w:i/>
                <w:sz w:val="20"/>
                <w:lang w:val="bg-BG"/>
              </w:rPr>
              <w:t xml:space="preserve"> липсващ</w:t>
            </w:r>
            <w:r w:rsidR="00F444D5" w:rsidRPr="00580990">
              <w:rPr>
                <w:rFonts w:ascii="Verdana" w:hAnsi="Verdana"/>
                <w:i/>
                <w:sz w:val="20"/>
                <w:lang w:val="bg-BG"/>
              </w:rPr>
              <w:t>и ограничителни системи</w:t>
            </w:r>
            <w:r w:rsidRPr="00580990">
              <w:rPr>
                <w:rFonts w:ascii="Verdana" w:hAnsi="Verdana"/>
                <w:sz w:val="20"/>
                <w:lang w:val="bg-BG"/>
              </w:rPr>
              <w:t xml:space="preserve">: </w:t>
            </w:r>
            <w:r w:rsidR="001C48D4" w:rsidRPr="00580990">
              <w:rPr>
                <w:rFonts w:ascii="Verdana" w:hAnsi="Verdana"/>
                <w:sz w:val="20"/>
                <w:lang w:val="bg-BG"/>
              </w:rPr>
              <w:t xml:space="preserve">3% </w:t>
            </w:r>
          </w:p>
          <w:p w:rsidR="00D07DF3" w:rsidRPr="00580990" w:rsidRDefault="00D07DF3" w:rsidP="00B2228F">
            <w:pPr>
              <w:ind w:right="182"/>
              <w:rPr>
                <w:rFonts w:ascii="Verdana" w:hAnsi="Verdana"/>
                <w:sz w:val="20"/>
                <w:lang w:val="bg-BG"/>
              </w:rPr>
            </w:pPr>
          </w:p>
        </w:tc>
      </w:tr>
      <w:tr w:rsidR="005A7F19" w:rsidRPr="005A7F19" w:rsidTr="005A7F19">
        <w:tc>
          <w:tcPr>
            <w:tcW w:w="2378" w:type="dxa"/>
            <w:shd w:val="clear" w:color="auto" w:fill="FFD966" w:themeFill="accent4" w:themeFillTint="99"/>
          </w:tcPr>
          <w:p w:rsidR="009501FF" w:rsidRPr="005A7F19" w:rsidRDefault="009501FF" w:rsidP="009501FF">
            <w:pPr>
              <w:ind w:left="34"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lastRenderedPageBreak/>
              <w:t xml:space="preserve">Кръстовища, пешеходни пътеки, спирки на градския транспорт, подлези и надлези, осветление и светофари </w:t>
            </w:r>
          </w:p>
          <w:p w:rsidR="00D07DF3" w:rsidRPr="005A7F19" w:rsidRDefault="00D07DF3" w:rsidP="00B2228F">
            <w:pPr>
              <w:ind w:right="182"/>
              <w:rPr>
                <w:rFonts w:ascii="Verdana" w:hAnsi="Verdana"/>
                <w:color w:val="404040" w:themeColor="text1" w:themeTint="BF"/>
                <w:sz w:val="20"/>
                <w:lang w:val="bg-BG"/>
              </w:rPr>
            </w:pPr>
          </w:p>
        </w:tc>
        <w:tc>
          <w:tcPr>
            <w:tcW w:w="10800" w:type="dxa"/>
          </w:tcPr>
          <w:p w:rsidR="00663710" w:rsidRPr="00663710" w:rsidRDefault="00663710" w:rsidP="00663710">
            <w:pPr>
              <w:ind w:right="182"/>
              <w:rPr>
                <w:rFonts w:ascii="Verdana" w:hAnsi="Verdana"/>
                <w:sz w:val="20"/>
                <w:lang w:val="bg-BG"/>
              </w:rPr>
            </w:pPr>
            <w:r>
              <w:rPr>
                <w:rFonts w:ascii="Verdana" w:hAnsi="Verdana"/>
                <w:sz w:val="20"/>
                <w:lang w:val="bg-BG"/>
              </w:rPr>
              <w:t xml:space="preserve">През 2021г. </w:t>
            </w:r>
            <w:r w:rsidRPr="00663710">
              <w:rPr>
                <w:rFonts w:ascii="Verdana" w:hAnsi="Verdana"/>
                <w:sz w:val="20"/>
                <w:lang w:val="bg-BG"/>
              </w:rPr>
              <w:t xml:space="preserve">е монтирано </w:t>
            </w:r>
            <w:r w:rsidRPr="00663710">
              <w:rPr>
                <w:rFonts w:ascii="Verdana" w:hAnsi="Verdana"/>
                <w:b/>
                <w:sz w:val="20"/>
                <w:lang w:val="bg-BG"/>
              </w:rPr>
              <w:t>допълнително осветление на над 300 бр. пешеходни пътеки</w:t>
            </w:r>
            <w:r>
              <w:rPr>
                <w:rFonts w:ascii="Verdana" w:hAnsi="Verdana"/>
                <w:sz w:val="20"/>
                <w:lang w:val="bg-BG"/>
              </w:rPr>
              <w:t>, с което се осигурява</w:t>
            </w:r>
            <w:r w:rsidRPr="00663710">
              <w:rPr>
                <w:rFonts w:ascii="Verdana" w:hAnsi="Verdana"/>
                <w:sz w:val="20"/>
                <w:lang w:val="bg-BG"/>
              </w:rPr>
              <w:t xml:space="preserve"> допълнително осветление на всички пътеки в цялата централна част на града, като през сл</w:t>
            </w:r>
            <w:r>
              <w:rPr>
                <w:rFonts w:ascii="Verdana" w:hAnsi="Verdana"/>
                <w:sz w:val="20"/>
                <w:lang w:val="bg-BG"/>
              </w:rPr>
              <w:t>едващите години Столична Община</w:t>
            </w:r>
            <w:r w:rsidRPr="00663710">
              <w:rPr>
                <w:rFonts w:ascii="Verdana" w:hAnsi="Verdana"/>
                <w:sz w:val="20"/>
                <w:lang w:val="bg-BG"/>
              </w:rPr>
              <w:t xml:space="preserve"> ще продължи с монтажа на допълнителни осветители на пешеходните пътеки и в другите части на града, така че да се гарантира по-добрата видимост на водачите, през тъмните часове на денонощието. Във връзка с подобряване на видимостта в района на кръстовищата и пешеходните пътеки, през 2021г.</w:t>
            </w:r>
            <w:r>
              <w:rPr>
                <w:rFonts w:ascii="Verdana" w:hAnsi="Verdana"/>
                <w:sz w:val="20"/>
                <w:lang w:val="bg-BG"/>
              </w:rPr>
              <w:t xml:space="preserve"> С</w:t>
            </w:r>
            <w:r w:rsidRPr="00663710">
              <w:rPr>
                <w:rFonts w:ascii="Verdana" w:hAnsi="Verdana"/>
                <w:sz w:val="20"/>
                <w:lang w:val="bg-BG"/>
              </w:rPr>
              <w:t xml:space="preserve">толична община е монтирала над </w:t>
            </w:r>
            <w:r w:rsidRPr="00663710">
              <w:rPr>
                <w:rFonts w:ascii="Verdana" w:hAnsi="Verdana"/>
                <w:b/>
                <w:sz w:val="20"/>
                <w:lang w:val="bg-BG"/>
              </w:rPr>
              <w:t>250 бр. физически ограничители</w:t>
            </w:r>
            <w:r w:rsidRPr="00663710">
              <w:rPr>
                <w:rFonts w:ascii="Verdana" w:hAnsi="Verdana"/>
                <w:sz w:val="20"/>
                <w:lang w:val="bg-BG"/>
              </w:rPr>
              <w:t xml:space="preserve">, чрез които се предотвратява паркирането на автомобили </w:t>
            </w:r>
            <w:r w:rsidR="003D785A">
              <w:rPr>
                <w:rFonts w:ascii="Verdana" w:hAnsi="Verdana"/>
                <w:sz w:val="20"/>
                <w:lang w:val="bg-BG"/>
              </w:rPr>
              <w:t>на по-малко от 5 метра от пеш. п</w:t>
            </w:r>
            <w:r w:rsidRPr="00663710">
              <w:rPr>
                <w:rFonts w:ascii="Verdana" w:hAnsi="Verdana"/>
                <w:sz w:val="20"/>
                <w:lang w:val="bg-BG"/>
              </w:rPr>
              <w:t>ътеки и/или кръстовища.</w:t>
            </w:r>
          </w:p>
          <w:p w:rsidR="00663710" w:rsidRPr="00663710" w:rsidRDefault="00663710" w:rsidP="00663710">
            <w:pPr>
              <w:ind w:right="182"/>
              <w:rPr>
                <w:rFonts w:ascii="Verdana" w:hAnsi="Verdana"/>
                <w:sz w:val="20"/>
                <w:lang w:val="bg-BG"/>
              </w:rPr>
            </w:pPr>
            <w:r w:rsidRPr="00663710">
              <w:rPr>
                <w:rFonts w:ascii="Verdana" w:hAnsi="Verdana"/>
                <w:sz w:val="20"/>
                <w:lang w:val="bg-BG"/>
              </w:rPr>
              <w:t xml:space="preserve">Осъществява се постоянен мониторинг на вертикалната и хоризонталната сигнализация на пешеходните пътеки, като общото им състояние е </w:t>
            </w:r>
            <w:r w:rsidRPr="00663710">
              <w:rPr>
                <w:rFonts w:ascii="Verdana" w:hAnsi="Verdana"/>
                <w:b/>
                <w:sz w:val="20"/>
                <w:lang w:val="bg-BG"/>
              </w:rPr>
              <w:t>„добро“</w:t>
            </w:r>
            <w:r w:rsidRPr="00663710">
              <w:rPr>
                <w:rFonts w:ascii="Verdana" w:hAnsi="Verdana"/>
                <w:sz w:val="20"/>
                <w:lang w:val="bg-BG"/>
              </w:rPr>
              <w:t xml:space="preserve">. При констатация на неизправности в някоя от двата вида сигнализация се предприемат незабавни мерки по възстановяването на засегнатата инфраструктура. Компрометирана пътна маркировка е констатирана на </w:t>
            </w:r>
            <w:r w:rsidRPr="00663710">
              <w:rPr>
                <w:rFonts w:ascii="Verdana" w:hAnsi="Verdana"/>
                <w:b/>
                <w:sz w:val="20"/>
                <w:lang w:val="bg-BG"/>
              </w:rPr>
              <w:t>под 3 %</w:t>
            </w:r>
            <w:r w:rsidRPr="00663710">
              <w:rPr>
                <w:rFonts w:ascii="Verdana" w:hAnsi="Verdana"/>
                <w:sz w:val="20"/>
                <w:lang w:val="bg-BG"/>
              </w:rPr>
              <w:t xml:space="preserve"> от пешеходните пътеки на територията на града.</w:t>
            </w:r>
          </w:p>
          <w:p w:rsidR="00663710" w:rsidRPr="00663710" w:rsidRDefault="00663710" w:rsidP="00663710">
            <w:pPr>
              <w:ind w:right="182"/>
              <w:rPr>
                <w:rFonts w:ascii="Verdana" w:hAnsi="Verdana"/>
                <w:sz w:val="20"/>
                <w:lang w:val="bg-BG"/>
              </w:rPr>
            </w:pPr>
            <w:r w:rsidRPr="00663710">
              <w:rPr>
                <w:rFonts w:ascii="Verdana" w:hAnsi="Verdana"/>
                <w:sz w:val="20"/>
                <w:lang w:val="bg-BG"/>
              </w:rPr>
              <w:t xml:space="preserve">Над </w:t>
            </w:r>
            <w:r w:rsidRPr="00663710">
              <w:rPr>
                <w:rFonts w:ascii="Verdana" w:hAnsi="Verdana"/>
                <w:b/>
                <w:sz w:val="20"/>
                <w:lang w:val="bg-BG"/>
              </w:rPr>
              <w:t>80 % от спирките на градския транспорт са обезопасени</w:t>
            </w:r>
            <w:r w:rsidRPr="00663710">
              <w:rPr>
                <w:rFonts w:ascii="Verdana" w:hAnsi="Verdana"/>
                <w:sz w:val="20"/>
                <w:lang w:val="bg-BG"/>
              </w:rPr>
              <w:t>, чрез изграждането на антипаркинг стълбчета в района на спирката със светлоотразително фолио с жълт цвят, така че визуално да бъдат маркирани и водачите на МПС да се движат с повишено внимание в тези райони, като същевременно се предотвратява и възможността за нерегламентирано паркира</w:t>
            </w:r>
            <w:r w:rsidR="003D785A">
              <w:rPr>
                <w:rFonts w:ascii="Verdana" w:hAnsi="Verdana"/>
                <w:sz w:val="20"/>
                <w:lang w:val="bg-BG"/>
              </w:rPr>
              <w:t>не</w:t>
            </w:r>
            <w:r w:rsidRPr="00663710">
              <w:rPr>
                <w:rFonts w:ascii="Verdana" w:hAnsi="Verdana"/>
                <w:sz w:val="20"/>
                <w:lang w:val="bg-BG"/>
              </w:rPr>
              <w:t xml:space="preserve"> по тротоарите в района на спирките на МГТ.</w:t>
            </w:r>
          </w:p>
          <w:p w:rsidR="00663710" w:rsidRPr="00663710" w:rsidRDefault="003D785A" w:rsidP="00663710">
            <w:pPr>
              <w:ind w:right="182"/>
              <w:rPr>
                <w:rFonts w:ascii="Verdana" w:hAnsi="Verdana"/>
                <w:sz w:val="20"/>
                <w:lang w:val="bg-BG"/>
              </w:rPr>
            </w:pPr>
            <w:r>
              <w:rPr>
                <w:rFonts w:ascii="Verdana" w:hAnsi="Verdana"/>
                <w:sz w:val="20"/>
                <w:lang w:val="bg-BG"/>
              </w:rPr>
              <w:t>Столична о</w:t>
            </w:r>
            <w:r w:rsidR="00663710" w:rsidRPr="00663710">
              <w:rPr>
                <w:rFonts w:ascii="Verdana" w:hAnsi="Verdana"/>
                <w:sz w:val="20"/>
                <w:lang w:val="bg-BG"/>
              </w:rPr>
              <w:t>бщина извършва непрекъснато наблюдение и контрол върху работата на средств</w:t>
            </w:r>
            <w:r>
              <w:rPr>
                <w:rFonts w:ascii="Verdana" w:hAnsi="Verdana"/>
                <w:sz w:val="20"/>
                <w:lang w:val="bg-BG"/>
              </w:rPr>
              <w:t>ата за светлинна сигнализация (</w:t>
            </w:r>
            <w:r w:rsidR="00663710" w:rsidRPr="00663710">
              <w:rPr>
                <w:rFonts w:ascii="Verdana" w:hAnsi="Verdana"/>
                <w:sz w:val="20"/>
                <w:lang w:val="bg-BG"/>
              </w:rPr>
              <w:t>светофарните уредби</w:t>
            </w:r>
            <w:r>
              <w:rPr>
                <w:rFonts w:ascii="Verdana" w:hAnsi="Verdana"/>
                <w:sz w:val="20"/>
                <w:lang w:val="bg-BG"/>
              </w:rPr>
              <w:t>), като при нужда и/или в случай</w:t>
            </w:r>
            <w:r w:rsidR="00663710" w:rsidRPr="00663710">
              <w:rPr>
                <w:rFonts w:ascii="Verdana" w:hAnsi="Verdana"/>
                <w:sz w:val="20"/>
                <w:lang w:val="bg-BG"/>
              </w:rPr>
              <w:t xml:space="preserve"> на инцидент, дежурни оператори подпомагат движението на транспортните потоци и/или съдействат на спешните служби. През 2021</w:t>
            </w:r>
            <w:r>
              <w:rPr>
                <w:rFonts w:ascii="Verdana" w:hAnsi="Verdana"/>
                <w:sz w:val="20"/>
                <w:lang w:val="bg-BG"/>
              </w:rPr>
              <w:t xml:space="preserve"> </w:t>
            </w:r>
            <w:r w:rsidR="00663710" w:rsidRPr="00663710">
              <w:rPr>
                <w:rFonts w:ascii="Verdana" w:hAnsi="Verdana"/>
                <w:sz w:val="20"/>
                <w:lang w:val="bg-BG"/>
              </w:rPr>
              <w:t>г. са изготвени над 50 нови програми за работа на СУ, а отстранените аварии по инфраструктурата</w:t>
            </w:r>
            <w:r>
              <w:rPr>
                <w:rFonts w:ascii="Verdana" w:hAnsi="Verdana"/>
                <w:sz w:val="20"/>
                <w:lang w:val="bg-BG"/>
              </w:rPr>
              <w:t>,</w:t>
            </w:r>
            <w:r w:rsidR="00663710" w:rsidRPr="00663710">
              <w:rPr>
                <w:rFonts w:ascii="Verdana" w:hAnsi="Verdana"/>
                <w:sz w:val="20"/>
                <w:lang w:val="bg-BG"/>
              </w:rPr>
              <w:t xml:space="preserve"> отговорна за светлинната сигнализация</w:t>
            </w:r>
            <w:r>
              <w:rPr>
                <w:rFonts w:ascii="Verdana" w:hAnsi="Verdana"/>
                <w:sz w:val="20"/>
                <w:lang w:val="bg-BG"/>
              </w:rPr>
              <w:t>,</w:t>
            </w:r>
            <w:r w:rsidR="00663710" w:rsidRPr="00663710">
              <w:rPr>
                <w:rFonts w:ascii="Verdana" w:hAnsi="Verdana"/>
                <w:sz w:val="20"/>
                <w:lang w:val="bg-BG"/>
              </w:rPr>
              <w:t xml:space="preserve"> са над 5000 бр. Състоянието на инфраструктурата</w:t>
            </w:r>
            <w:r>
              <w:rPr>
                <w:rFonts w:ascii="Verdana" w:hAnsi="Verdana"/>
                <w:sz w:val="20"/>
                <w:lang w:val="bg-BG"/>
              </w:rPr>
              <w:t>,</w:t>
            </w:r>
            <w:r w:rsidR="00663710" w:rsidRPr="00663710">
              <w:rPr>
                <w:rFonts w:ascii="Verdana" w:hAnsi="Verdana"/>
                <w:sz w:val="20"/>
                <w:lang w:val="bg-BG"/>
              </w:rPr>
              <w:t xml:space="preserve"> свързана със светофарните уредби</w:t>
            </w:r>
            <w:r>
              <w:rPr>
                <w:rFonts w:ascii="Verdana" w:hAnsi="Verdana"/>
                <w:sz w:val="20"/>
                <w:lang w:val="bg-BG"/>
              </w:rPr>
              <w:t>,</w:t>
            </w:r>
            <w:r w:rsidR="00663710" w:rsidRPr="00663710">
              <w:rPr>
                <w:rFonts w:ascii="Verdana" w:hAnsi="Verdana"/>
                <w:sz w:val="20"/>
                <w:lang w:val="bg-BG"/>
              </w:rPr>
              <w:t xml:space="preserve"> е </w:t>
            </w:r>
            <w:r w:rsidR="00663710" w:rsidRPr="00663710">
              <w:rPr>
                <w:rFonts w:ascii="Verdana" w:hAnsi="Verdana"/>
                <w:b/>
                <w:sz w:val="20"/>
                <w:lang w:val="bg-BG"/>
              </w:rPr>
              <w:t xml:space="preserve">„изрядно“, </w:t>
            </w:r>
            <w:r w:rsidR="00663710" w:rsidRPr="00663710">
              <w:rPr>
                <w:rFonts w:ascii="Verdana" w:hAnsi="Verdana"/>
                <w:sz w:val="20"/>
                <w:lang w:val="bg-BG"/>
              </w:rPr>
              <w:t xml:space="preserve">като времето за реакция на екипите при „аварии“ е в рамките на 1 ч. </w:t>
            </w:r>
          </w:p>
          <w:p w:rsidR="003F482E" w:rsidRPr="00580990" w:rsidRDefault="003F482E" w:rsidP="00F32DC5">
            <w:pPr>
              <w:ind w:right="182"/>
              <w:rPr>
                <w:rFonts w:ascii="Verdana" w:hAnsi="Verdana"/>
                <w:sz w:val="20"/>
                <w:lang w:val="bg-BG"/>
              </w:rPr>
            </w:pPr>
          </w:p>
        </w:tc>
      </w:tr>
      <w:tr w:rsidR="005A7F19" w:rsidRPr="005A7F19" w:rsidTr="005A7F19">
        <w:tc>
          <w:tcPr>
            <w:tcW w:w="2378" w:type="dxa"/>
            <w:shd w:val="clear" w:color="auto" w:fill="FFD966" w:themeFill="accent4" w:themeFillTint="99"/>
          </w:tcPr>
          <w:p w:rsidR="00D07DF3" w:rsidRPr="005A7F19" w:rsidRDefault="009501FF" w:rsidP="00B2228F">
            <w:pPr>
              <w:ind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t>Велоалеи</w:t>
            </w:r>
          </w:p>
          <w:p w:rsidR="009501FF" w:rsidRPr="005A7F19" w:rsidRDefault="001D1F41" w:rsidP="008F211C">
            <w:pPr>
              <w:ind w:right="182"/>
              <w:rPr>
                <w:rFonts w:ascii="Verdana" w:hAnsi="Verdana"/>
                <w:color w:val="404040" w:themeColor="text1" w:themeTint="BF"/>
                <w:sz w:val="20"/>
                <w:lang w:val="bg-BG"/>
              </w:rPr>
            </w:pPr>
            <w:r w:rsidRPr="005A7F19">
              <w:rPr>
                <w:rFonts w:ascii="Verdana" w:hAnsi="Verdana"/>
                <w:color w:val="404040" w:themeColor="text1" w:themeTint="BF"/>
                <w:sz w:val="20"/>
                <w:lang w:val="bg-BG"/>
              </w:rPr>
              <w:t>/дължина и състояние/</w:t>
            </w:r>
          </w:p>
        </w:tc>
        <w:tc>
          <w:tcPr>
            <w:tcW w:w="10800" w:type="dxa"/>
          </w:tcPr>
          <w:tbl>
            <w:tblPr>
              <w:tblW w:w="9060" w:type="dxa"/>
              <w:tblLook w:val="04A0" w:firstRow="1" w:lastRow="0" w:firstColumn="1" w:lastColumn="0" w:noHBand="0" w:noVBand="1"/>
            </w:tblPr>
            <w:tblGrid>
              <w:gridCol w:w="740"/>
              <w:gridCol w:w="5100"/>
              <w:gridCol w:w="1037"/>
              <w:gridCol w:w="1105"/>
              <w:gridCol w:w="1315"/>
            </w:tblGrid>
            <w:tr w:rsidR="00061FCD" w:rsidRPr="00061FCD" w:rsidTr="00061FCD">
              <w:trPr>
                <w:trHeight w:val="91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 </w:t>
                  </w:r>
                </w:p>
              </w:tc>
              <w:tc>
                <w:tcPr>
                  <w:tcW w:w="5100" w:type="dxa"/>
                  <w:tcBorders>
                    <w:top w:val="single" w:sz="4" w:space="0" w:color="auto"/>
                    <w:left w:val="nil"/>
                    <w:bottom w:val="nil"/>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b/>
                      <w:bCs/>
                      <w:sz w:val="24"/>
                      <w:szCs w:val="24"/>
                    </w:rPr>
                  </w:pPr>
                  <w:r w:rsidRPr="00580990">
                    <w:rPr>
                      <w:rFonts w:ascii="Times New Roman" w:eastAsia="Times New Roman" w:hAnsi="Times New Roman" w:cs="Times New Roman"/>
                      <w:b/>
                      <w:bCs/>
                      <w:sz w:val="24"/>
                      <w:szCs w:val="24"/>
                    </w:rPr>
                    <w:t>Изпълнени велотрасета на територията на Столична община  за периода 2006-2020 г.</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rPr>
                  </w:pPr>
                  <w:r w:rsidRPr="00580990">
                    <w:rPr>
                      <w:rFonts w:ascii="Times New Roman" w:eastAsia="Times New Roman" w:hAnsi="Times New Roman" w:cs="Times New Roman"/>
                    </w:rPr>
                    <w:t>дължина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rPr>
                  </w:pPr>
                  <w:r w:rsidRPr="00580990">
                    <w:rPr>
                      <w:rFonts w:ascii="Times New Roman" w:eastAsia="Times New Roman" w:hAnsi="Times New Roman" w:cs="Times New Roman"/>
                    </w:rPr>
                    <w:t>единична дължина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rPr>
                  </w:pPr>
                  <w:r w:rsidRPr="00580990">
                    <w:rPr>
                      <w:rFonts w:ascii="Times New Roman" w:eastAsia="Times New Roman" w:hAnsi="Times New Roman" w:cs="Times New Roman"/>
                    </w:rPr>
                    <w:t>година на завършване</w:t>
                  </w:r>
                </w:p>
              </w:tc>
            </w:tr>
            <w:tr w:rsidR="00061FCD" w:rsidRPr="00061FCD" w:rsidTr="00061FCD">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"Евлоги и Христо Георгиеви" от НДК до бул. "Мадрид"</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2.70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4.50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2008-2009</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"Генерал Е.И.Тотлебен" и бул. "Цар Борис III" от пл. "Руски паметник" до бул. "Никола Петков"</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5.10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5.10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2008-2009</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 xml:space="preserve">Южен парк ІІ-ра част  (от моста на влюбените до пасарелката над река Перловска при ул. "Янко Забунов")  </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2.30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2.30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2006</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lastRenderedPageBreak/>
                    <w:t>4</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Велотрасе в ж.к. „Младост” от Метростанция 13 на бул. „Андрей Сахаров” до ж.к. „Младост 4"</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7.80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7.80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2010-2011</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5</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Велотрасе по бул. "Ломско шосе" от ул. "Бели Дунав" до надлез Надежда</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2011</w:t>
                  </w:r>
                </w:p>
              </w:tc>
            </w:tr>
            <w:tr w:rsidR="00061FCD" w:rsidRPr="00061FCD" w:rsidTr="00061FCD">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6</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„Гоце Делчев” от бул. „Цар Борис ІІІ” до Южен парк</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4.00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2011</w:t>
                  </w:r>
                </w:p>
              </w:tc>
            </w:tr>
            <w:tr w:rsidR="00061FCD" w:rsidRPr="00061FCD" w:rsidTr="00061FCD">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7</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"Бъкстон" от бул. "Тодор Каблешков" до СОП</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1.40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2.80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2012</w:t>
                  </w:r>
                </w:p>
              </w:tc>
            </w:tr>
            <w:tr w:rsidR="00061FCD" w:rsidRPr="00061FCD" w:rsidTr="00061FCD">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8</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"България" от бул. "Гоце Делчев" до НДК</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2.80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5.00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2012</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9</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„Мария Луиза” от Лъвов мост до надлез Надежда</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2.50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2.50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2012</w:t>
                  </w:r>
                </w:p>
              </w:tc>
            </w:tr>
            <w:tr w:rsidR="00061FCD" w:rsidRPr="00061FCD" w:rsidTr="00061FCD">
              <w:trPr>
                <w:trHeight w:val="6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10</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"Акад. И. Е. Гешов" от ул. "Урвич" до бул. "Цар Борис III"</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0.50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0.50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2006</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11</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"Царица Йоанна" от бул. "Добринова скала" до СОП</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0.20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0.20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2012</w:t>
                  </w:r>
                </w:p>
              </w:tc>
            </w:tr>
            <w:tr w:rsidR="00061FCD" w:rsidRPr="00061FCD" w:rsidTr="00061FCD">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12</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"Копенхаген" от Самоковско шосе до ул. "Обиколна"</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0.70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1.40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2013</w:t>
                  </w:r>
                </w:p>
              </w:tc>
            </w:tr>
            <w:tr w:rsidR="00061FCD" w:rsidRPr="00061FCD" w:rsidTr="00061FCD">
              <w:trPr>
                <w:trHeight w:val="63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13</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„Никола Мушанов” от бул. „Възкресение” до ул. „Житница”</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0.60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1.20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2015</w:t>
                  </w:r>
                </w:p>
              </w:tc>
            </w:tr>
            <w:tr w:rsidR="00061FCD" w:rsidRPr="00061FCD" w:rsidTr="00061FCD">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14</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„Овча купел” от ул. "Житница" до бул. "Цар Борис III"</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1.80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3.60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2015-2017</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15</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„Витоша” от ул. „Бяла черква” при входа на Южния парк до бул. „Пенчо Славейков”</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1.20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2.40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2015-2016</w:t>
                  </w:r>
                </w:p>
              </w:tc>
            </w:tr>
            <w:tr w:rsidR="00061FCD" w:rsidRPr="00061FCD" w:rsidTr="00061FCD">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16</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При обновяване на парковото пространство пред  НДК</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2.20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2.20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2015-2016</w:t>
                  </w:r>
                </w:p>
              </w:tc>
            </w:tr>
            <w:tr w:rsidR="00061FCD" w:rsidRPr="00061FCD" w:rsidTr="00061FCD">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17</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Около Панчаревското езеро</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5.30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5.30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2016</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18</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„Тодор Александров” от бул. "Княгиня Мария Луиза" до бул. "Вардар"</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3.10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6.20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2015</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19</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„Сливница” от бул. "Константин Величков" до бул. "Д-р Петър Дертлиев"</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4.00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2015</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lastRenderedPageBreak/>
                    <w:t>20</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ул."Княз Борис І" от ул. "Алабин" до бул. "Патриарх Евтимий"</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0.70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0.70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2015</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21</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ул. "Атанас Дуков" от ул. "Проф. Михаил Андреев" до бул. "Черни връх"</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0.80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1.60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2015</w:t>
                  </w:r>
                </w:p>
              </w:tc>
            </w:tr>
            <w:tr w:rsidR="00061FCD" w:rsidRPr="00061FCD" w:rsidTr="00061FCD">
              <w:trPr>
                <w:trHeight w:val="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22</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Пл. "Руски паметник"</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0.10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0.10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2015</w:t>
                  </w:r>
                </w:p>
              </w:tc>
            </w:tr>
            <w:tr w:rsidR="00061FCD" w:rsidRPr="00061FCD" w:rsidTr="00061FCD">
              <w:trPr>
                <w:trHeight w:val="5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23</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ул. „Обиколна” от бул. "Копенхаген" до бул. "Цветан Лазаров"</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1.70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1.70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2016</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24</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"Кръстьо Пастухов" от бул. "Цветан Лазаров" до Искърско шосе</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1.10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1.10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2015</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25</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ул. „Г.С.Раковски” от бул. „Патриарх Евтимий” до ул. „Аксаков”</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0.85</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1.70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2017</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26</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ул. "Акад. Стефан Младенов" и ул. "Д-р Иван Странски"</w:t>
                  </w:r>
                </w:p>
              </w:tc>
              <w:tc>
                <w:tcPr>
                  <w:tcW w:w="98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2.20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4.40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2016</w:t>
                  </w:r>
                </w:p>
              </w:tc>
            </w:tr>
            <w:tr w:rsidR="00061FCD" w:rsidRPr="00061FCD" w:rsidTr="00061FCD">
              <w:trPr>
                <w:trHeight w:val="7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27</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„Княз Дондуков“ от ул. "Сердика" до ул. "Кракра"</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1.06</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2017</w:t>
                  </w:r>
                </w:p>
              </w:tc>
            </w:tr>
            <w:tr w:rsidR="00061FCD" w:rsidRPr="00061FCD" w:rsidTr="00061FCD">
              <w:trPr>
                <w:trHeight w:val="61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28</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„Прага“ от бул. "Пенчо Славейков" до бул. "Ген. М. Д. Скобелев"</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0.40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0.40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2017</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29</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„Монтевидео“ от бул. "Никола Петков" до бул. "Президент Линкълн"</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2.10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4.20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2016-2020</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30</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 xml:space="preserve">По бул. „Ботевградско шосе“ от ул. „Летоструй“ до ул. „Челопешко шосе“ </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3.80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3.80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2018-2020</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31</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"Асен Йорданов" от бул. "Шипченски проход" до бул. "Христофор Колумб"</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1.55</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1.55</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2019-2020</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32</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"Искърско шосе" от бул. "Христофор Колумб" до ул. "Димитър Пешев"</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2019-2020</w:t>
                  </w:r>
                </w:p>
              </w:tc>
            </w:tr>
            <w:tr w:rsidR="00061FCD" w:rsidRPr="00061FCD" w:rsidTr="00061FCD">
              <w:trPr>
                <w:trHeight w:val="70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33</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"България" от бул. "Гоце Делчев" до бул. "Ал.С.Пушкин" *</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4.00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6.20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2020-2021</w:t>
                  </w:r>
                </w:p>
              </w:tc>
            </w:tr>
            <w:tr w:rsidR="00061FCD" w:rsidRPr="00061FCD" w:rsidTr="00061FCD">
              <w:trPr>
                <w:trHeight w:val="70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34</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"Тодор Каблешков" от бул. "България" до ул. "Луи Айер" *</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0.92</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0.92</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2020-2021</w:t>
                  </w:r>
                </w:p>
              </w:tc>
            </w:tr>
            <w:tr w:rsidR="00061FCD" w:rsidRPr="00061FCD" w:rsidTr="00061FCD">
              <w:trPr>
                <w:trHeight w:val="6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35</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Велоалея от "Проф. Фритьов Нансен" до ул. "Г.С.Раковски"</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0.13</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0.26</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2021</w:t>
                  </w:r>
                </w:p>
              </w:tc>
            </w:tr>
            <w:tr w:rsidR="00061FCD" w:rsidRPr="00061FCD" w:rsidTr="00061FCD">
              <w:trPr>
                <w:trHeight w:val="64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lastRenderedPageBreak/>
                    <w:t>36</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ул. "Обиколна" от бул. "Копенхаген" до ул."Димитър Пешев"*</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1.20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1.20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2021</w:t>
                  </w:r>
                </w:p>
              </w:tc>
            </w:tr>
            <w:tr w:rsidR="00061FCD" w:rsidRPr="00061FCD" w:rsidTr="00061FCD">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37</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"Ботевградско шосе" от ул. "Витиня" до ул. "Летостуй"*</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1.20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1.20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2021</w:t>
                  </w:r>
                </w:p>
              </w:tc>
            </w:tr>
            <w:tr w:rsidR="00061FCD" w:rsidRPr="00061FCD" w:rsidTr="00061FCD">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38</w:t>
                  </w:r>
                </w:p>
              </w:tc>
              <w:tc>
                <w:tcPr>
                  <w:tcW w:w="5100" w:type="dxa"/>
                  <w:tcBorders>
                    <w:top w:val="nil"/>
                    <w:left w:val="nil"/>
                    <w:bottom w:val="single" w:sz="4" w:space="0" w:color="auto"/>
                    <w:right w:val="single" w:sz="4" w:space="0" w:color="auto"/>
                  </w:tcBorders>
                  <w:shd w:val="clear" w:color="auto" w:fill="auto"/>
                  <w:vAlign w:val="center"/>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По бул. "Петър Дертлиев" от бул. "Царица Йоанна" до бул. "Сливница"</w:t>
                  </w:r>
                </w:p>
              </w:tc>
              <w:tc>
                <w:tcPr>
                  <w:tcW w:w="9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1.00</w:t>
                  </w:r>
                </w:p>
              </w:tc>
              <w:tc>
                <w:tcPr>
                  <w:tcW w:w="106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61FCD" w:rsidRPr="00580990" w:rsidRDefault="00061FCD" w:rsidP="00061FCD">
                  <w:pPr>
                    <w:spacing w:after="0" w:line="240" w:lineRule="auto"/>
                    <w:jc w:val="center"/>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2021</w:t>
                  </w:r>
                </w:p>
              </w:tc>
            </w:tr>
            <w:tr w:rsidR="00061FCD" w:rsidRPr="00061FCD" w:rsidTr="00061FCD">
              <w:trPr>
                <w:trHeight w:val="315"/>
              </w:trPr>
              <w:tc>
                <w:tcPr>
                  <w:tcW w:w="5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1FCD" w:rsidRPr="00580990" w:rsidRDefault="00061FCD" w:rsidP="00061FCD">
                  <w:pPr>
                    <w:spacing w:after="0" w:line="240" w:lineRule="auto"/>
                    <w:rPr>
                      <w:rFonts w:ascii="Times New Roman" w:eastAsia="Times New Roman" w:hAnsi="Times New Roman" w:cs="Times New Roman"/>
                      <w:b/>
                      <w:bCs/>
                      <w:sz w:val="24"/>
                      <w:szCs w:val="24"/>
                    </w:rPr>
                  </w:pPr>
                  <w:r w:rsidRPr="00580990">
                    <w:rPr>
                      <w:rFonts w:ascii="Times New Roman" w:eastAsia="Times New Roman" w:hAnsi="Times New Roman" w:cs="Times New Roman"/>
                      <w:b/>
                      <w:bCs/>
                      <w:sz w:val="24"/>
                      <w:szCs w:val="24"/>
                    </w:rPr>
                    <w:t>Всичко km:</w:t>
                  </w:r>
                </w:p>
              </w:tc>
              <w:tc>
                <w:tcPr>
                  <w:tcW w:w="980" w:type="dxa"/>
                  <w:tcBorders>
                    <w:top w:val="nil"/>
                    <w:left w:val="nil"/>
                    <w:bottom w:val="single" w:sz="4" w:space="0" w:color="auto"/>
                    <w:right w:val="single" w:sz="4" w:space="0" w:color="auto"/>
                  </w:tcBorders>
                  <w:shd w:val="clear" w:color="auto" w:fill="auto"/>
                  <w:noWrap/>
                  <w:vAlign w:val="bottom"/>
                  <w:hideMark/>
                </w:tcPr>
                <w:p w:rsidR="00061FCD" w:rsidRPr="00580990" w:rsidRDefault="00061FCD" w:rsidP="00061FCD">
                  <w:pPr>
                    <w:spacing w:after="0" w:line="240" w:lineRule="auto"/>
                    <w:jc w:val="center"/>
                    <w:rPr>
                      <w:rFonts w:ascii="Times New Roman" w:eastAsia="Times New Roman" w:hAnsi="Times New Roman" w:cs="Times New Roman"/>
                      <w:b/>
                      <w:bCs/>
                      <w:sz w:val="24"/>
                      <w:szCs w:val="24"/>
                    </w:rPr>
                  </w:pPr>
                  <w:r w:rsidRPr="00580990">
                    <w:rPr>
                      <w:rFonts w:ascii="Times New Roman" w:eastAsia="Times New Roman" w:hAnsi="Times New Roman" w:cs="Times New Roman"/>
                      <w:b/>
                      <w:bCs/>
                      <w:sz w:val="24"/>
                      <w:szCs w:val="24"/>
                    </w:rPr>
                    <w:t>73.01</w:t>
                  </w:r>
                </w:p>
              </w:tc>
              <w:tc>
                <w:tcPr>
                  <w:tcW w:w="1060" w:type="dxa"/>
                  <w:tcBorders>
                    <w:top w:val="nil"/>
                    <w:left w:val="nil"/>
                    <w:bottom w:val="single" w:sz="4" w:space="0" w:color="auto"/>
                    <w:right w:val="single" w:sz="4" w:space="0" w:color="auto"/>
                  </w:tcBorders>
                  <w:shd w:val="clear" w:color="auto" w:fill="auto"/>
                  <w:noWrap/>
                  <w:vAlign w:val="bottom"/>
                  <w:hideMark/>
                </w:tcPr>
                <w:p w:rsidR="00061FCD" w:rsidRPr="00580990" w:rsidRDefault="00061FCD" w:rsidP="00061FCD">
                  <w:pPr>
                    <w:spacing w:after="0" w:line="240" w:lineRule="auto"/>
                    <w:jc w:val="center"/>
                    <w:rPr>
                      <w:rFonts w:ascii="Times New Roman" w:eastAsia="Times New Roman" w:hAnsi="Times New Roman" w:cs="Times New Roman"/>
                      <w:b/>
                      <w:bCs/>
                      <w:sz w:val="24"/>
                      <w:szCs w:val="24"/>
                    </w:rPr>
                  </w:pPr>
                  <w:r w:rsidRPr="00580990">
                    <w:rPr>
                      <w:rFonts w:ascii="Times New Roman" w:eastAsia="Times New Roman" w:hAnsi="Times New Roman" w:cs="Times New Roman"/>
                      <w:b/>
                      <w:bCs/>
                      <w:sz w:val="24"/>
                      <w:szCs w:val="24"/>
                    </w:rPr>
                    <w:t>100.03</w:t>
                  </w:r>
                </w:p>
              </w:tc>
              <w:tc>
                <w:tcPr>
                  <w:tcW w:w="1180" w:type="dxa"/>
                  <w:tcBorders>
                    <w:top w:val="nil"/>
                    <w:left w:val="nil"/>
                    <w:bottom w:val="single" w:sz="4" w:space="0" w:color="auto"/>
                    <w:right w:val="single" w:sz="4" w:space="0" w:color="auto"/>
                  </w:tcBorders>
                  <w:shd w:val="clear" w:color="auto" w:fill="auto"/>
                  <w:noWrap/>
                  <w:vAlign w:val="bottom"/>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 </w:t>
                  </w:r>
                </w:p>
              </w:tc>
            </w:tr>
            <w:tr w:rsidR="00061FCD" w:rsidRPr="00061FCD" w:rsidTr="00061FCD">
              <w:trPr>
                <w:trHeight w:val="375"/>
              </w:trPr>
              <w:tc>
                <w:tcPr>
                  <w:tcW w:w="740" w:type="dxa"/>
                  <w:tcBorders>
                    <w:top w:val="nil"/>
                    <w:left w:val="nil"/>
                    <w:bottom w:val="nil"/>
                    <w:right w:val="nil"/>
                  </w:tcBorders>
                  <w:shd w:val="clear" w:color="auto" w:fill="auto"/>
                  <w:noWrap/>
                  <w:vAlign w:val="bottom"/>
                  <w:hideMark/>
                </w:tcPr>
                <w:p w:rsidR="00061FCD" w:rsidRPr="00580990" w:rsidRDefault="00061FCD" w:rsidP="00061FCD">
                  <w:pPr>
                    <w:spacing w:after="0" w:line="240" w:lineRule="auto"/>
                    <w:rPr>
                      <w:rFonts w:ascii="Times New Roman" w:eastAsia="Times New Roman" w:hAnsi="Times New Roman" w:cs="Times New Roman"/>
                      <w:sz w:val="24"/>
                      <w:szCs w:val="24"/>
                    </w:rPr>
                  </w:pPr>
                </w:p>
              </w:tc>
              <w:tc>
                <w:tcPr>
                  <w:tcW w:w="5100" w:type="dxa"/>
                  <w:tcBorders>
                    <w:top w:val="nil"/>
                    <w:left w:val="nil"/>
                    <w:bottom w:val="nil"/>
                    <w:right w:val="nil"/>
                  </w:tcBorders>
                  <w:shd w:val="clear" w:color="auto" w:fill="auto"/>
                  <w:noWrap/>
                  <w:vAlign w:val="bottom"/>
                  <w:hideMark/>
                </w:tcPr>
                <w:p w:rsidR="00061FCD" w:rsidRPr="00580990" w:rsidRDefault="00061FCD" w:rsidP="00061FCD">
                  <w:pPr>
                    <w:spacing w:after="0" w:line="240" w:lineRule="auto"/>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061FCD" w:rsidRPr="00580990" w:rsidRDefault="00061FCD" w:rsidP="00061FCD">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061FCD" w:rsidRPr="00580990" w:rsidRDefault="00061FCD" w:rsidP="00061FCD">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61FCD" w:rsidRPr="00580990" w:rsidRDefault="00061FCD" w:rsidP="00061FCD">
                  <w:pPr>
                    <w:spacing w:after="0" w:line="240" w:lineRule="auto"/>
                    <w:rPr>
                      <w:rFonts w:ascii="Times New Roman" w:eastAsia="Times New Roman" w:hAnsi="Times New Roman" w:cs="Times New Roman"/>
                      <w:sz w:val="20"/>
                      <w:szCs w:val="20"/>
                    </w:rPr>
                  </w:pPr>
                </w:p>
              </w:tc>
            </w:tr>
            <w:tr w:rsidR="00061FCD" w:rsidRPr="00061FCD" w:rsidTr="00061FCD">
              <w:trPr>
                <w:trHeight w:val="315"/>
              </w:trPr>
              <w:tc>
                <w:tcPr>
                  <w:tcW w:w="740" w:type="dxa"/>
                  <w:tcBorders>
                    <w:top w:val="nil"/>
                    <w:left w:val="nil"/>
                    <w:bottom w:val="nil"/>
                    <w:right w:val="nil"/>
                  </w:tcBorders>
                  <w:shd w:val="clear" w:color="auto" w:fill="auto"/>
                  <w:noWrap/>
                  <w:vAlign w:val="bottom"/>
                  <w:hideMark/>
                </w:tcPr>
                <w:p w:rsidR="00061FCD" w:rsidRPr="00580990" w:rsidRDefault="00061FCD" w:rsidP="00061FCD">
                  <w:pPr>
                    <w:spacing w:after="0" w:line="240" w:lineRule="auto"/>
                    <w:rPr>
                      <w:rFonts w:ascii="Times New Roman" w:eastAsia="Times New Roman" w:hAnsi="Times New Roman" w:cs="Times New Roman"/>
                      <w:sz w:val="20"/>
                      <w:szCs w:val="20"/>
                    </w:rPr>
                  </w:pPr>
                </w:p>
              </w:tc>
              <w:tc>
                <w:tcPr>
                  <w:tcW w:w="5100" w:type="dxa"/>
                  <w:tcBorders>
                    <w:top w:val="nil"/>
                    <w:left w:val="nil"/>
                    <w:bottom w:val="nil"/>
                    <w:right w:val="nil"/>
                  </w:tcBorders>
                  <w:shd w:val="clear" w:color="auto" w:fill="auto"/>
                  <w:noWrap/>
                  <w:vAlign w:val="bottom"/>
                  <w:hideMark/>
                </w:tcPr>
                <w:p w:rsidR="00061FCD" w:rsidRPr="00580990" w:rsidRDefault="00061FCD" w:rsidP="00061FCD">
                  <w:pPr>
                    <w:spacing w:after="0" w:line="240" w:lineRule="auto"/>
                    <w:rPr>
                      <w:rFonts w:ascii="Times New Roman" w:eastAsia="Times New Roman" w:hAnsi="Times New Roman" w:cs="Times New Roman"/>
                      <w:sz w:val="24"/>
                      <w:szCs w:val="24"/>
                    </w:rPr>
                  </w:pPr>
                  <w:r w:rsidRPr="00580990">
                    <w:rPr>
                      <w:rFonts w:ascii="Times New Roman" w:eastAsia="Times New Roman" w:hAnsi="Times New Roman" w:cs="Times New Roman"/>
                      <w:sz w:val="24"/>
                      <w:szCs w:val="24"/>
                    </w:rPr>
                    <w:t>* СМР се извършват в момента.</w:t>
                  </w:r>
                </w:p>
              </w:tc>
              <w:tc>
                <w:tcPr>
                  <w:tcW w:w="980" w:type="dxa"/>
                  <w:tcBorders>
                    <w:top w:val="nil"/>
                    <w:left w:val="nil"/>
                    <w:bottom w:val="nil"/>
                    <w:right w:val="nil"/>
                  </w:tcBorders>
                  <w:shd w:val="clear" w:color="auto" w:fill="auto"/>
                  <w:noWrap/>
                  <w:vAlign w:val="bottom"/>
                  <w:hideMark/>
                </w:tcPr>
                <w:p w:rsidR="00061FCD" w:rsidRPr="00580990" w:rsidRDefault="00061FCD" w:rsidP="00061FCD">
                  <w:pPr>
                    <w:spacing w:after="0" w:line="240" w:lineRule="auto"/>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auto"/>
                  <w:noWrap/>
                  <w:vAlign w:val="bottom"/>
                  <w:hideMark/>
                </w:tcPr>
                <w:p w:rsidR="00061FCD" w:rsidRPr="00580990" w:rsidRDefault="00061FCD" w:rsidP="00061FCD">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61FCD" w:rsidRPr="00580990" w:rsidRDefault="00061FCD" w:rsidP="00061FCD">
                  <w:pPr>
                    <w:spacing w:after="0" w:line="240" w:lineRule="auto"/>
                    <w:rPr>
                      <w:rFonts w:ascii="Times New Roman" w:eastAsia="Times New Roman" w:hAnsi="Times New Roman" w:cs="Times New Roman"/>
                      <w:sz w:val="20"/>
                      <w:szCs w:val="20"/>
                    </w:rPr>
                  </w:pPr>
                </w:p>
              </w:tc>
            </w:tr>
          </w:tbl>
          <w:p w:rsidR="00D07DF3" w:rsidRPr="005A7F19" w:rsidRDefault="00D07DF3" w:rsidP="008F211C">
            <w:pPr>
              <w:ind w:right="182"/>
              <w:rPr>
                <w:rFonts w:ascii="Verdana" w:hAnsi="Verdana"/>
                <w:color w:val="404040" w:themeColor="text1" w:themeTint="BF"/>
                <w:sz w:val="20"/>
                <w:lang w:val="bg-BG"/>
              </w:rPr>
            </w:pPr>
          </w:p>
        </w:tc>
      </w:tr>
      <w:tr w:rsidR="005A7F19" w:rsidRPr="005A7F19" w:rsidTr="005A7F19">
        <w:tc>
          <w:tcPr>
            <w:tcW w:w="2378" w:type="dxa"/>
            <w:shd w:val="clear" w:color="auto" w:fill="FFD966" w:themeFill="accent4" w:themeFillTint="99"/>
          </w:tcPr>
          <w:p w:rsidR="001D1F41" w:rsidRPr="005A7F19" w:rsidRDefault="009501FF" w:rsidP="00B2228F">
            <w:pPr>
              <w:ind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lastRenderedPageBreak/>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9501FF" w:rsidRPr="005A7F19" w:rsidRDefault="001D1F41" w:rsidP="00B2228F">
            <w:pPr>
              <w:ind w:right="182"/>
              <w:rPr>
                <w:rFonts w:ascii="Verdana" w:hAnsi="Verdana"/>
                <w:i/>
                <w:color w:val="404040" w:themeColor="text1" w:themeTint="BF"/>
                <w:sz w:val="20"/>
                <w:lang w:val="bg-BG"/>
              </w:rPr>
            </w:pPr>
            <w:r w:rsidRPr="005A7F19">
              <w:rPr>
                <w:rFonts w:ascii="Verdana" w:hAnsi="Verdana"/>
                <w:color w:val="404040" w:themeColor="text1" w:themeTint="BF"/>
                <w:sz w:val="20"/>
                <w:lang w:val="bg-BG"/>
              </w:rPr>
              <w:t>/състояние/</w:t>
            </w:r>
            <w:r w:rsidR="009501FF" w:rsidRPr="005A7F19">
              <w:rPr>
                <w:rFonts w:ascii="Verdana" w:hAnsi="Verdana"/>
                <w:i/>
                <w:color w:val="404040" w:themeColor="text1" w:themeTint="BF"/>
                <w:sz w:val="20"/>
                <w:lang w:val="bg-BG"/>
              </w:rPr>
              <w:t xml:space="preserve"> </w:t>
            </w:r>
          </w:p>
          <w:p w:rsidR="009501FF" w:rsidRPr="005A7F19" w:rsidRDefault="009501FF" w:rsidP="00B2228F">
            <w:pPr>
              <w:ind w:right="182"/>
              <w:rPr>
                <w:rFonts w:ascii="Verdana" w:hAnsi="Verdana"/>
                <w:color w:val="404040" w:themeColor="text1" w:themeTint="BF"/>
                <w:sz w:val="20"/>
                <w:lang w:val="bg-BG"/>
              </w:rPr>
            </w:pPr>
          </w:p>
        </w:tc>
        <w:tc>
          <w:tcPr>
            <w:tcW w:w="10800" w:type="dxa"/>
          </w:tcPr>
          <w:p w:rsidR="003D785A" w:rsidRDefault="003D785A" w:rsidP="003D785A">
            <w:pPr>
              <w:ind w:right="182"/>
              <w:rPr>
                <w:rFonts w:ascii="Verdana" w:hAnsi="Verdana"/>
                <w:sz w:val="20"/>
                <w:lang w:val="bg-BG"/>
              </w:rPr>
            </w:pPr>
            <w:r w:rsidRPr="00580990">
              <w:rPr>
                <w:rFonts w:ascii="Verdana" w:hAnsi="Verdana"/>
                <w:sz w:val="20"/>
                <w:lang w:val="bg-BG"/>
              </w:rPr>
              <w:t xml:space="preserve">Извършена е цялостна проверка преди започване на </w:t>
            </w:r>
            <w:r>
              <w:rPr>
                <w:rFonts w:ascii="Verdana" w:hAnsi="Verdana"/>
                <w:sz w:val="20"/>
                <w:lang w:val="bg-BG"/>
              </w:rPr>
              <w:t xml:space="preserve">учебната година на </w:t>
            </w:r>
            <w:r w:rsidRPr="00580990">
              <w:rPr>
                <w:rFonts w:ascii="Verdana" w:hAnsi="Verdana"/>
                <w:sz w:val="20"/>
                <w:lang w:val="bg-BG"/>
              </w:rPr>
              <w:t>всички елементи на ор</w:t>
            </w:r>
            <w:r>
              <w:rPr>
                <w:rFonts w:ascii="Verdana" w:hAnsi="Verdana"/>
                <w:sz w:val="20"/>
                <w:lang w:val="bg-BG"/>
              </w:rPr>
              <w:t>ганизацията на движение и такива</w:t>
            </w:r>
            <w:r>
              <w:rPr>
                <w:rFonts w:ascii="Verdana" w:hAnsi="Verdana"/>
                <w:sz w:val="20"/>
                <w:lang w:val="bg-BG"/>
              </w:rPr>
              <w:t>,</w:t>
            </w:r>
            <w:r>
              <w:rPr>
                <w:rFonts w:ascii="Verdana" w:hAnsi="Verdana"/>
                <w:sz w:val="20"/>
                <w:lang w:val="bg-BG"/>
              </w:rPr>
              <w:t xml:space="preserve"> имащи </w:t>
            </w:r>
            <w:r w:rsidRPr="00580990">
              <w:rPr>
                <w:rFonts w:ascii="Verdana" w:hAnsi="Verdana"/>
                <w:sz w:val="20"/>
                <w:lang w:val="bg-BG"/>
              </w:rPr>
              <w:t>отношение към пътната безопасност</w:t>
            </w:r>
            <w:r>
              <w:rPr>
                <w:rFonts w:ascii="Verdana" w:hAnsi="Verdana"/>
                <w:sz w:val="20"/>
                <w:lang w:val="bg-BG"/>
              </w:rPr>
              <w:t xml:space="preserve">, като всички констатирани нередности са отстранени преди започване на учебната година. </w:t>
            </w:r>
          </w:p>
          <w:p w:rsidR="003D785A" w:rsidRDefault="003D785A" w:rsidP="003D785A">
            <w:pPr>
              <w:ind w:right="182"/>
              <w:rPr>
                <w:rFonts w:ascii="Verdana" w:hAnsi="Verdana"/>
                <w:sz w:val="20"/>
                <w:lang w:val="bg-BG"/>
              </w:rPr>
            </w:pPr>
            <w:r>
              <w:rPr>
                <w:rFonts w:ascii="Verdana" w:hAnsi="Verdana"/>
                <w:sz w:val="20"/>
                <w:lang w:val="bg-BG"/>
              </w:rPr>
              <w:t>Състоянието на елементите на организацията на движение и тези</w:t>
            </w:r>
            <w:r>
              <w:rPr>
                <w:rFonts w:ascii="Verdana" w:hAnsi="Verdana"/>
                <w:sz w:val="20"/>
                <w:lang w:val="bg-BG"/>
              </w:rPr>
              <w:t>,</w:t>
            </w:r>
            <w:r>
              <w:rPr>
                <w:rFonts w:ascii="Verdana" w:hAnsi="Verdana"/>
                <w:sz w:val="20"/>
                <w:lang w:val="bg-BG"/>
              </w:rPr>
              <w:t xml:space="preserve"> имащи отношение към пътната безопасност</w:t>
            </w:r>
            <w:r>
              <w:rPr>
                <w:rFonts w:ascii="Verdana" w:hAnsi="Verdana"/>
                <w:sz w:val="20"/>
                <w:lang w:val="bg-BG"/>
              </w:rPr>
              <w:t>,</w:t>
            </w:r>
            <w:r>
              <w:rPr>
                <w:rFonts w:ascii="Verdana" w:hAnsi="Verdana"/>
                <w:sz w:val="20"/>
                <w:lang w:val="bg-BG"/>
              </w:rPr>
              <w:t xml:space="preserve"> в района на учебни заведения и детски градини е </w:t>
            </w:r>
            <w:r w:rsidRPr="00075EF1">
              <w:rPr>
                <w:rFonts w:ascii="Verdana" w:hAnsi="Verdana"/>
                <w:b/>
                <w:sz w:val="20"/>
                <w:lang w:val="bg-BG"/>
              </w:rPr>
              <w:t>„изрядно“.</w:t>
            </w:r>
            <w:r>
              <w:rPr>
                <w:rFonts w:ascii="Verdana" w:hAnsi="Verdana"/>
                <w:sz w:val="20"/>
                <w:lang w:val="bg-BG"/>
              </w:rPr>
              <w:t xml:space="preserve"> Осъществява се постоянен мониторинг на състоянието на елементите на ОД, поради динамичния характер на тяхната амортизация и нарушаване, в следствие на вандалски прояви, ПТП и други, като при констатация на наредности всички те биват отстранявани в срок до 30 дни, съобразно вида на инфраструктура, която следва да бъде възстановена/изградена.</w:t>
            </w:r>
          </w:p>
          <w:p w:rsidR="003D785A" w:rsidRDefault="003D785A" w:rsidP="003D785A">
            <w:pPr>
              <w:ind w:right="182"/>
              <w:rPr>
                <w:rFonts w:ascii="Verdana" w:hAnsi="Verdana"/>
                <w:sz w:val="20"/>
                <w:lang w:val="bg-BG"/>
              </w:rPr>
            </w:pPr>
            <w:r>
              <w:rPr>
                <w:rFonts w:ascii="Verdana" w:hAnsi="Verdana"/>
                <w:sz w:val="20"/>
                <w:lang w:val="bg-BG"/>
              </w:rPr>
              <w:t>Всички входове на детски градини и учебни заведения са обезопасени, чрез монтаж на тръбно-решетъчен парапет, с което се предотвратява „изскачане“ н</w:t>
            </w:r>
            <w:r>
              <w:rPr>
                <w:rFonts w:ascii="Verdana" w:hAnsi="Verdana"/>
                <w:sz w:val="20"/>
                <w:lang w:val="bg-BG"/>
              </w:rPr>
              <w:t>а деца на пътното платно. Районите</w:t>
            </w:r>
            <w:r>
              <w:rPr>
                <w:rFonts w:ascii="Verdana" w:hAnsi="Verdana"/>
                <w:sz w:val="20"/>
                <w:lang w:val="bg-BG"/>
              </w:rPr>
              <w:t xml:space="preserve"> на детските градини и учебни</w:t>
            </w:r>
            <w:r>
              <w:rPr>
                <w:rFonts w:ascii="Verdana" w:hAnsi="Verdana"/>
                <w:sz w:val="20"/>
                <w:lang w:val="bg-BG"/>
              </w:rPr>
              <w:t xml:space="preserve"> заведения и по-специално районите</w:t>
            </w:r>
            <w:r>
              <w:rPr>
                <w:rFonts w:ascii="Verdana" w:hAnsi="Verdana"/>
                <w:sz w:val="20"/>
                <w:lang w:val="bg-BG"/>
              </w:rPr>
              <w:t xml:space="preserve"> около входовете им, са обезопасени чрез изградени физически ограничители на скоростта на движение на превозните средства. </w:t>
            </w:r>
          </w:p>
          <w:p w:rsidR="003D785A" w:rsidRDefault="003D785A" w:rsidP="003D785A">
            <w:pPr>
              <w:ind w:right="182"/>
              <w:rPr>
                <w:rFonts w:ascii="Verdana" w:hAnsi="Verdana"/>
                <w:sz w:val="20"/>
                <w:lang w:val="bg-BG"/>
              </w:rPr>
            </w:pPr>
            <w:r>
              <w:rPr>
                <w:rFonts w:ascii="Verdana" w:hAnsi="Verdana"/>
                <w:sz w:val="20"/>
                <w:lang w:val="bg-BG"/>
              </w:rPr>
              <w:t>На множество локации са монтирани физически ограничители в зоната преди пешеходните пътеки и кръстовищата, чрез което да се ограничи възможността за нарушаване на разпоредбите на ЗДвП и паркирането в зоната на пешеходните пътеки, което води до намаляване на видимостта на водачите.</w:t>
            </w:r>
          </w:p>
          <w:p w:rsidR="003D785A" w:rsidRDefault="003D785A" w:rsidP="003D785A">
            <w:pPr>
              <w:ind w:right="182"/>
              <w:rPr>
                <w:rFonts w:ascii="Verdana" w:hAnsi="Verdana"/>
                <w:sz w:val="20"/>
                <w:lang w:val="bg-BG"/>
              </w:rPr>
            </w:pPr>
            <w:r>
              <w:rPr>
                <w:rFonts w:ascii="Verdana" w:hAnsi="Verdana"/>
                <w:sz w:val="20"/>
                <w:lang w:val="bg-BG"/>
              </w:rPr>
              <w:t>На над 50 % от пешеходните пътеки и пресичания в района на училищ</w:t>
            </w:r>
            <w:r>
              <w:rPr>
                <w:rFonts w:ascii="Verdana" w:hAnsi="Verdana"/>
                <w:sz w:val="20"/>
                <w:lang w:val="bg-BG"/>
              </w:rPr>
              <w:t>ата на територията на Столична о</w:t>
            </w:r>
            <w:r>
              <w:rPr>
                <w:rFonts w:ascii="Verdana" w:hAnsi="Verdana"/>
                <w:sz w:val="20"/>
                <w:lang w:val="bg-BG"/>
              </w:rPr>
              <w:t>бщина има монтирано допълнително осветление, като в зоната „Широк център“ процент</w:t>
            </w:r>
            <w:r>
              <w:rPr>
                <w:rFonts w:ascii="Verdana" w:hAnsi="Verdana"/>
                <w:sz w:val="20"/>
                <w:lang w:val="bg-BG"/>
              </w:rPr>
              <w:t>ът</w:t>
            </w:r>
            <w:r>
              <w:rPr>
                <w:rFonts w:ascii="Verdana" w:hAnsi="Verdana"/>
                <w:sz w:val="20"/>
                <w:lang w:val="bg-BG"/>
              </w:rPr>
              <w:t xml:space="preserve"> на пътеките с допълнително осветление е 100%.</w:t>
            </w:r>
          </w:p>
          <w:p w:rsidR="003D785A" w:rsidRDefault="003D785A" w:rsidP="003D785A">
            <w:pPr>
              <w:ind w:right="182"/>
              <w:rPr>
                <w:rFonts w:ascii="Verdana" w:hAnsi="Verdana"/>
                <w:sz w:val="20"/>
                <w:lang w:val="bg-BG"/>
              </w:rPr>
            </w:pPr>
            <w:r>
              <w:rPr>
                <w:rFonts w:ascii="Verdana" w:hAnsi="Verdana"/>
                <w:sz w:val="20"/>
                <w:lang w:val="bg-BG"/>
              </w:rPr>
              <w:t>В районите</w:t>
            </w:r>
            <w:r>
              <w:rPr>
                <w:rFonts w:ascii="Verdana" w:hAnsi="Verdana"/>
                <w:sz w:val="20"/>
                <w:lang w:val="bg-BG"/>
              </w:rPr>
              <w:t xml:space="preserve"> на учебни</w:t>
            </w:r>
            <w:r>
              <w:rPr>
                <w:rFonts w:ascii="Verdana" w:hAnsi="Verdana"/>
                <w:sz w:val="20"/>
                <w:lang w:val="bg-BG"/>
              </w:rPr>
              <w:t>те заведения и детските градини</w:t>
            </w:r>
            <w:r>
              <w:rPr>
                <w:rFonts w:ascii="Verdana" w:hAnsi="Verdana"/>
                <w:sz w:val="20"/>
                <w:lang w:val="bg-BG"/>
              </w:rPr>
              <w:t xml:space="preserve"> са въведени регулации и забрани за паркиране, с цел да се осигури добра пропускателна възможност, видимост и да се намали вероятността от настъпване на ПТП.</w:t>
            </w:r>
          </w:p>
          <w:p w:rsidR="003F482E" w:rsidRPr="005A7F19" w:rsidRDefault="003F482E" w:rsidP="003D785A">
            <w:pPr>
              <w:ind w:right="182"/>
              <w:jc w:val="both"/>
              <w:rPr>
                <w:rFonts w:ascii="Verdana" w:hAnsi="Verdana"/>
                <w:color w:val="404040" w:themeColor="text1" w:themeTint="BF"/>
                <w:sz w:val="20"/>
                <w:lang w:val="bg-BG"/>
              </w:rPr>
            </w:pPr>
          </w:p>
        </w:tc>
      </w:tr>
      <w:tr w:rsidR="005A7F19" w:rsidRPr="005A7F19" w:rsidTr="005A7F19">
        <w:tc>
          <w:tcPr>
            <w:tcW w:w="2378" w:type="dxa"/>
            <w:shd w:val="clear" w:color="auto" w:fill="FFD966" w:themeFill="accent4" w:themeFillTint="99"/>
          </w:tcPr>
          <w:p w:rsidR="009501FF" w:rsidRPr="005A7F19" w:rsidRDefault="009501FF" w:rsidP="00B2228F">
            <w:pPr>
              <w:ind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t>Автогари, ж.п. гари и прилежащата към тях инфраструктура</w:t>
            </w:r>
          </w:p>
          <w:p w:rsidR="009501FF" w:rsidRPr="005A7F19" w:rsidRDefault="009501FF" w:rsidP="00B2228F">
            <w:pPr>
              <w:ind w:right="182"/>
              <w:rPr>
                <w:rFonts w:ascii="Verdana" w:hAnsi="Verdana"/>
                <w:color w:val="404040" w:themeColor="text1" w:themeTint="BF"/>
                <w:sz w:val="20"/>
                <w:lang w:val="bg-BG"/>
              </w:rPr>
            </w:pPr>
          </w:p>
        </w:tc>
        <w:tc>
          <w:tcPr>
            <w:tcW w:w="10800" w:type="dxa"/>
          </w:tcPr>
          <w:p w:rsidR="00392DB9" w:rsidRDefault="00392DB9" w:rsidP="00392DB9">
            <w:pPr>
              <w:ind w:right="182"/>
              <w:rPr>
                <w:rFonts w:ascii="Verdana" w:hAnsi="Verdana"/>
                <w:i/>
                <w:color w:val="404040" w:themeColor="text1" w:themeTint="BF"/>
                <w:sz w:val="20"/>
                <w:lang w:val="bg-BG"/>
              </w:rPr>
            </w:pPr>
            <w:r w:rsidRPr="005A7F19">
              <w:rPr>
                <w:rFonts w:ascii="Verdana" w:hAnsi="Verdana"/>
                <w:i/>
                <w:color w:val="404040" w:themeColor="text1" w:themeTint="BF"/>
                <w:sz w:val="20"/>
                <w:lang w:val="bg-BG"/>
              </w:rPr>
              <w:lastRenderedPageBreak/>
              <w:t>/моля опишете/</w:t>
            </w:r>
          </w:p>
          <w:p w:rsidR="009501FF" w:rsidRPr="005A7F19" w:rsidRDefault="009501FF" w:rsidP="007A5F1F">
            <w:pPr>
              <w:ind w:right="182"/>
              <w:rPr>
                <w:rFonts w:ascii="Verdana" w:hAnsi="Verdana"/>
                <w:color w:val="404040" w:themeColor="text1" w:themeTint="BF"/>
                <w:sz w:val="20"/>
                <w:lang w:val="bg-BG"/>
              </w:rPr>
            </w:pPr>
          </w:p>
        </w:tc>
      </w:tr>
      <w:tr w:rsidR="005A7F19" w:rsidRPr="005A7F19" w:rsidTr="005A7F19">
        <w:tc>
          <w:tcPr>
            <w:tcW w:w="2378" w:type="dxa"/>
            <w:shd w:val="clear" w:color="auto" w:fill="FFD966" w:themeFill="accent4" w:themeFillTint="99"/>
          </w:tcPr>
          <w:p w:rsidR="009501FF" w:rsidRPr="005A7F19" w:rsidRDefault="009501FF" w:rsidP="00B2228F">
            <w:pPr>
              <w:ind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lastRenderedPageBreak/>
              <w:t>Обществен транспорт (наличие, средна възраст, географско покритие, свързаност)</w:t>
            </w:r>
          </w:p>
          <w:p w:rsidR="001D1F41" w:rsidRPr="005A7F19" w:rsidRDefault="001D1F41" w:rsidP="001D1F41">
            <w:pPr>
              <w:ind w:right="182"/>
              <w:rPr>
                <w:rFonts w:ascii="Verdana" w:hAnsi="Verdana"/>
                <w:i/>
                <w:color w:val="404040" w:themeColor="text1" w:themeTint="BF"/>
                <w:sz w:val="20"/>
                <w:lang w:val="bg-BG"/>
              </w:rPr>
            </w:pPr>
            <w:r w:rsidRPr="005A7F19">
              <w:rPr>
                <w:rFonts w:ascii="Verdana" w:hAnsi="Verdana"/>
                <w:color w:val="404040" w:themeColor="text1" w:themeTint="BF"/>
                <w:sz w:val="20"/>
                <w:lang w:val="bg-BG"/>
              </w:rPr>
              <w:t>/състояние/</w:t>
            </w:r>
            <w:r w:rsidRPr="005A7F19">
              <w:rPr>
                <w:rFonts w:ascii="Verdana" w:hAnsi="Verdana"/>
                <w:i/>
                <w:color w:val="404040" w:themeColor="text1" w:themeTint="BF"/>
                <w:sz w:val="20"/>
                <w:lang w:val="bg-BG"/>
              </w:rPr>
              <w:t xml:space="preserve"> </w:t>
            </w:r>
          </w:p>
          <w:p w:rsidR="009501FF" w:rsidRPr="005A7F19" w:rsidRDefault="009501FF" w:rsidP="00B2228F">
            <w:pPr>
              <w:ind w:right="182"/>
              <w:rPr>
                <w:rFonts w:ascii="Verdana" w:hAnsi="Verdana"/>
                <w:color w:val="404040" w:themeColor="text1" w:themeTint="BF"/>
                <w:sz w:val="20"/>
                <w:lang w:val="bg-BG"/>
              </w:rPr>
            </w:pPr>
          </w:p>
        </w:tc>
        <w:tc>
          <w:tcPr>
            <w:tcW w:w="10800" w:type="dxa"/>
          </w:tcPr>
          <w:p w:rsidR="00FF44C8" w:rsidRPr="00580990" w:rsidRDefault="00FF44C8" w:rsidP="00C34C68">
            <w:pPr>
              <w:rPr>
                <w:rFonts w:ascii="Verdana" w:eastAsia="Calibri" w:hAnsi="Verdana" w:cs="Times New Roman"/>
                <w:b/>
                <w:i/>
                <w:iCs/>
                <w:sz w:val="20"/>
                <w:szCs w:val="20"/>
                <w:lang w:val="bg-BG"/>
              </w:rPr>
            </w:pPr>
            <w:r w:rsidRPr="00580990">
              <w:rPr>
                <w:rFonts w:ascii="Verdana" w:eastAsia="Calibri" w:hAnsi="Verdana" w:cs="Times New Roman"/>
                <w:b/>
                <w:bCs/>
                <w:i/>
                <w:iCs/>
                <w:sz w:val="20"/>
                <w:szCs w:val="20"/>
              </w:rPr>
              <w:t>I</w:t>
            </w:r>
            <w:r w:rsidRPr="00580990">
              <w:rPr>
                <w:rFonts w:ascii="Verdana" w:eastAsia="Calibri" w:hAnsi="Verdana" w:cs="Times New Roman"/>
                <w:b/>
                <w:bCs/>
                <w:i/>
                <w:iCs/>
                <w:sz w:val="20"/>
                <w:szCs w:val="20"/>
                <w:lang w:val="bg-BG"/>
              </w:rPr>
              <w:t>. Осигуряване на 137 електрически превозни средства</w:t>
            </w:r>
            <w:r w:rsidRPr="00580990">
              <w:rPr>
                <w:rFonts w:ascii="Verdana" w:eastAsia="Calibri" w:hAnsi="Verdana" w:cs="Times New Roman"/>
                <w:b/>
                <w:i/>
                <w:iCs/>
                <w:sz w:val="20"/>
                <w:szCs w:val="20"/>
                <w:lang w:val="bg-BG"/>
              </w:rPr>
              <w:t> за обществения транспорт за Столичната община (52 електробуса за вътрешноквартални връзки с метрото; 30 електробуси за замяна на стари неекологични автобуси; 30 нови съчленени нископодови тролейбуси; 25 нови съчленени нископодови трам</w:t>
            </w:r>
            <w:r w:rsidR="00580990" w:rsidRPr="00580990">
              <w:rPr>
                <w:rFonts w:ascii="Verdana" w:eastAsia="Calibri" w:hAnsi="Verdana" w:cs="Times New Roman"/>
                <w:b/>
                <w:i/>
                <w:iCs/>
                <w:sz w:val="20"/>
                <w:szCs w:val="20"/>
                <w:lang w:val="bg-BG"/>
              </w:rPr>
              <w:t>ваи) и зарядна инфраструктура</w:t>
            </w:r>
          </w:p>
          <w:p w:rsidR="00FF44C8" w:rsidRPr="00580990" w:rsidRDefault="00FF44C8" w:rsidP="00C34C68">
            <w:pPr>
              <w:rPr>
                <w:rFonts w:ascii="Verdana" w:eastAsia="Calibri" w:hAnsi="Verdana" w:cs="Times New Roman"/>
                <w:iCs/>
                <w:sz w:val="20"/>
                <w:szCs w:val="20"/>
                <w:lang w:val="bg-BG"/>
              </w:rPr>
            </w:pPr>
          </w:p>
          <w:p w:rsidR="00FF44C8" w:rsidRPr="00580990" w:rsidRDefault="00FF44C8" w:rsidP="00C34C68">
            <w:pPr>
              <w:rPr>
                <w:rFonts w:ascii="Verdana" w:eastAsia="Times New Roman" w:hAnsi="Verdana" w:cs="Times New Roman"/>
                <w:sz w:val="20"/>
                <w:szCs w:val="20"/>
                <w:lang w:val="bg-BG"/>
              </w:rPr>
            </w:pPr>
            <w:r w:rsidRPr="00580990">
              <w:rPr>
                <w:rFonts w:ascii="Verdana" w:eastAsia="Times New Roman" w:hAnsi="Verdana" w:cs="Times New Roman"/>
                <w:sz w:val="20"/>
                <w:szCs w:val="20"/>
                <w:lang w:val="bg-BG"/>
              </w:rPr>
              <w:t xml:space="preserve">Отчет дирекция „Транспорт“: </w:t>
            </w:r>
          </w:p>
          <w:p w:rsidR="00FF44C8" w:rsidRPr="00580990" w:rsidRDefault="00FF44C8" w:rsidP="00C34C68">
            <w:pPr>
              <w:rPr>
                <w:rFonts w:ascii="Verdana" w:eastAsia="Times New Roman" w:hAnsi="Verdana" w:cs="Times New Roman"/>
                <w:b/>
                <w:sz w:val="20"/>
                <w:szCs w:val="20"/>
                <w:lang w:val="bg-BG"/>
              </w:rPr>
            </w:pPr>
            <w:r w:rsidRPr="00580990">
              <w:rPr>
                <w:rFonts w:ascii="Verdana" w:eastAsia="Times New Roman" w:hAnsi="Verdana" w:cs="Times New Roman"/>
                <w:b/>
                <w:sz w:val="20"/>
                <w:szCs w:val="20"/>
                <w:lang w:val="bg-BG"/>
              </w:rPr>
              <w:t xml:space="preserve">Доставени са 30 бр. нови съчленени нископодови тролейбуси. </w:t>
            </w:r>
          </w:p>
          <w:p w:rsidR="00FF44C8" w:rsidRPr="00580990" w:rsidRDefault="00FF44C8" w:rsidP="00C34C68">
            <w:pPr>
              <w:rPr>
                <w:rFonts w:ascii="Verdana" w:eastAsia="Times New Roman" w:hAnsi="Verdana" w:cs="Times New Roman"/>
                <w:sz w:val="20"/>
                <w:szCs w:val="20"/>
                <w:lang w:val="bg-BG"/>
              </w:rPr>
            </w:pPr>
            <w:r w:rsidRPr="00580990">
              <w:rPr>
                <w:rFonts w:ascii="Verdana" w:eastAsia="Times New Roman" w:hAnsi="Verdana" w:cs="Times New Roman"/>
                <w:sz w:val="20"/>
                <w:szCs w:val="20"/>
                <w:lang w:val="bg-BG"/>
              </w:rPr>
              <w:t>Поръчката за доставка на 52 електробуса за вътрешноквартални връзки с метрото е обявена в АОП през месец юли 2021 г. Същата се обявява за трети път (предвид решение на ВАС). Към момента текат срокове за подаване на оферти</w:t>
            </w:r>
          </w:p>
          <w:p w:rsidR="00FF44C8" w:rsidRPr="00580990" w:rsidRDefault="00FF44C8" w:rsidP="00C34C68">
            <w:pPr>
              <w:rPr>
                <w:rFonts w:ascii="Verdana" w:eastAsia="Times New Roman" w:hAnsi="Verdana" w:cs="Times New Roman"/>
                <w:b/>
                <w:sz w:val="20"/>
                <w:szCs w:val="20"/>
                <w:lang w:val="bg-BG"/>
              </w:rPr>
            </w:pPr>
            <w:r w:rsidRPr="00580990">
              <w:rPr>
                <w:rFonts w:ascii="Verdana" w:eastAsia="Calibri" w:hAnsi="Verdana" w:cs="Times New Roman"/>
                <w:b/>
                <w:iCs/>
                <w:sz w:val="20"/>
                <w:szCs w:val="20"/>
                <w:lang w:val="bg-BG"/>
              </w:rPr>
              <w:t xml:space="preserve">Доставени са </w:t>
            </w:r>
            <w:r w:rsidRPr="00580990">
              <w:rPr>
                <w:rFonts w:ascii="Verdana" w:eastAsia="Times New Roman" w:hAnsi="Verdana" w:cs="Times New Roman"/>
                <w:b/>
                <w:sz w:val="20"/>
                <w:szCs w:val="20"/>
                <w:lang w:val="bg-BG"/>
              </w:rPr>
              <w:t>30 броя нови нископодови бързозарядни електробуси, доставка и монтаж на 10 броя нови зарядни станции и специализирано оборудване към тях; Ще се движат по автобусни линии 6, 66,73,74.</w:t>
            </w:r>
          </w:p>
          <w:p w:rsidR="00FF44C8" w:rsidRPr="00580990" w:rsidRDefault="00FF44C8" w:rsidP="00C34C68">
            <w:pPr>
              <w:rPr>
                <w:rFonts w:ascii="Verdana" w:eastAsia="Times New Roman" w:hAnsi="Verdana" w:cs="Times New Roman"/>
                <w:b/>
                <w:sz w:val="20"/>
                <w:szCs w:val="20"/>
                <w:lang w:val="bg-BG"/>
              </w:rPr>
            </w:pPr>
          </w:p>
          <w:p w:rsidR="00FF44C8" w:rsidRPr="00580990" w:rsidRDefault="00FF44C8" w:rsidP="00C34C68">
            <w:pPr>
              <w:rPr>
                <w:rFonts w:ascii="Verdana" w:eastAsia="Times New Roman" w:hAnsi="Verdana" w:cs="Times New Roman"/>
                <w:sz w:val="20"/>
                <w:szCs w:val="20"/>
                <w:lang w:val="bg-BG"/>
              </w:rPr>
            </w:pPr>
            <w:r w:rsidRPr="00580990">
              <w:rPr>
                <w:rFonts w:ascii="Verdana" w:eastAsia="Times New Roman" w:hAnsi="Verdana" w:cs="Times New Roman"/>
                <w:sz w:val="20"/>
                <w:szCs w:val="20"/>
                <w:lang w:val="bg-BG"/>
              </w:rPr>
              <w:t xml:space="preserve">Отчет „Столичен електротранспорт“ ЕАД: </w:t>
            </w:r>
          </w:p>
          <w:p w:rsidR="00FF44C8" w:rsidRPr="00580990" w:rsidRDefault="00FF44C8" w:rsidP="00C34C68">
            <w:pPr>
              <w:numPr>
                <w:ilvl w:val="0"/>
                <w:numId w:val="29"/>
              </w:numPr>
              <w:contextualSpacing/>
              <w:rPr>
                <w:rFonts w:ascii="Verdana" w:eastAsia="Times New Roman" w:hAnsi="Verdana" w:cs="Times New Roman"/>
                <w:b/>
                <w:sz w:val="20"/>
                <w:szCs w:val="20"/>
                <w:lang w:val="bg-BG"/>
              </w:rPr>
            </w:pPr>
            <w:r w:rsidRPr="00580990">
              <w:rPr>
                <w:rFonts w:ascii="Verdana" w:eastAsia="Times New Roman" w:hAnsi="Verdana" w:cs="Times New Roman"/>
                <w:b/>
                <w:sz w:val="20"/>
                <w:szCs w:val="20"/>
                <w:lang w:val="bg-BG"/>
              </w:rPr>
              <w:t>Сключен договор за реконструкция и модернизация на 3 броя токоизправителни станции.</w:t>
            </w:r>
          </w:p>
          <w:p w:rsidR="00FF44C8" w:rsidRPr="00580990" w:rsidRDefault="00FF44C8" w:rsidP="00C34C68">
            <w:pPr>
              <w:numPr>
                <w:ilvl w:val="0"/>
                <w:numId w:val="29"/>
              </w:numPr>
              <w:contextualSpacing/>
              <w:rPr>
                <w:rFonts w:ascii="Verdana" w:eastAsia="Calibri" w:hAnsi="Verdana" w:cs="Times New Roman"/>
                <w:b/>
                <w:iCs/>
                <w:sz w:val="20"/>
                <w:szCs w:val="20"/>
                <w:lang w:val="bg-BG"/>
              </w:rPr>
            </w:pPr>
            <w:r w:rsidRPr="00580990">
              <w:rPr>
                <w:rFonts w:ascii="Verdana" w:eastAsia="Calibri" w:hAnsi="Verdana" w:cs="Times New Roman"/>
                <w:b/>
                <w:iCs/>
                <w:sz w:val="20"/>
                <w:szCs w:val="20"/>
                <w:lang w:val="bg-BG"/>
              </w:rPr>
              <w:t>Очаква се договор за доставка на 25 нови съчленени нископодови трамваи.</w:t>
            </w:r>
          </w:p>
          <w:p w:rsidR="00FF44C8" w:rsidRPr="00580990" w:rsidRDefault="00FF44C8" w:rsidP="00C34C68">
            <w:pPr>
              <w:contextualSpacing/>
              <w:rPr>
                <w:rFonts w:ascii="Verdana" w:eastAsia="Calibri" w:hAnsi="Verdana" w:cs="Times New Roman"/>
                <w:b/>
                <w:iCs/>
                <w:sz w:val="20"/>
                <w:szCs w:val="20"/>
                <w:lang w:val="bg-BG"/>
              </w:rPr>
            </w:pP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Отчет „Столичен автотранспорт“ ЕАД:</w:t>
            </w: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1. Обявена е на 13.07.2021г. и публикувана на 16.07.2021г. открита процедура за възлагане на обществена поръчка с предмет: „Доставка на нови електрически автобуси и допълнително оборудване към тях по две обособени позиции“, както следва</w:t>
            </w:r>
            <w:r w:rsidRPr="00580990">
              <w:rPr>
                <w:rFonts w:ascii="Verdana" w:eastAsia="Times New Roman" w:hAnsi="Verdana" w:cs="Times New Roman"/>
                <w:sz w:val="20"/>
                <w:szCs w:val="20"/>
                <w:lang w:val="bg-BG"/>
              </w:rPr>
              <w:t xml:space="preserve"> </w:t>
            </w:r>
            <w:r w:rsidRPr="00580990">
              <w:rPr>
                <w:rFonts w:ascii="Verdana" w:eastAsia="Calibri" w:hAnsi="Verdana" w:cs="Times New Roman"/>
                <w:iCs/>
                <w:sz w:val="20"/>
                <w:szCs w:val="20"/>
                <w:lang w:val="bg-BG"/>
              </w:rPr>
              <w:t>Обособена позиция №1: „Доставка на 30 броя нови ел.автобуси с дължина от 5,5-7,5м и допълнително оборудване към тях“. Обособена позиция №2: „Доставка на 22 броя нови ел. автобуси с дължина от 7,6-9,6м. и допълнително оборудване към тях“</w:t>
            </w: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Идентификационен номер в ЦАИС ЕОП: 00088-2021-0020;</w:t>
            </w:r>
          </w:p>
          <w:p w:rsidR="00FF44C8" w:rsidRPr="00580990" w:rsidRDefault="00FF44C8" w:rsidP="00C34C68">
            <w:pPr>
              <w:rPr>
                <w:rFonts w:ascii="Verdana" w:eastAsia="Calibri" w:hAnsi="Verdana" w:cs="Times New Roman"/>
                <w:iCs/>
                <w:sz w:val="20"/>
                <w:szCs w:val="20"/>
                <w:lang w:val="bg-BG"/>
              </w:rPr>
            </w:pP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2. Идентификационен номер в АОП: 00088-2020-0006 - Сключени 2 договора:</w:t>
            </w: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 за Обособена позиция 1 - договор № А-12/08.02.2021г., с предмет: „Инженеринг-проектиране, авторски надзор и извършване на строително-монтажни дейности за изграждане на кабелни линии СрН, кабелни линии НН и нов БКТП за захранване на нови зарядни станции за електрически автобуси на територията на Автобусно поделение Земляне“, за срок от 90 дни и</w:t>
            </w: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 за Обособена позиция 2 - договор № А-13/08.02.2021г., с предмет: „Инженеринг-проектиране, авторски надзор и извършване на строително-монтажни дейности за изграждане на кабелни линии СрН, кабелни линии НН и нов БКТП за захранване на нови зарядни станции за електрически автобуси на територията на Автобусно поделение Малашевци“, за срок от 90 дни.</w:t>
            </w:r>
          </w:p>
          <w:p w:rsidR="00FF44C8" w:rsidRPr="00580990" w:rsidRDefault="00FF44C8" w:rsidP="00C34C68">
            <w:pPr>
              <w:rPr>
                <w:rFonts w:ascii="Verdana" w:eastAsia="Calibri" w:hAnsi="Verdana" w:cs="Times New Roman"/>
                <w:iCs/>
                <w:sz w:val="20"/>
                <w:szCs w:val="20"/>
                <w:lang w:val="bg-BG"/>
              </w:rPr>
            </w:pP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3. Идентификационен номер в АОП: 00088-2020-0008 -Сключени 2 договора:</w:t>
            </w: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lastRenderedPageBreak/>
              <w:t>- за Обособена позиция 1 – договор № А-14/08.02.2021 г., с предмет: „Инженеринг – проектиране, авторски надзор и изпълнение на СМР на обект: Изграждане на навес над зарядни станции и места за зареждане на електрически автобуси на територията на АП Земляне“, за срок от 120 дни и</w:t>
            </w: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 за Обособена позиция 2 – договор № А-15/08.02.2021 г., с предмет: „Инженеринг – проектиране, авторски надзор и изпълнение на СМР на обект: Изграждане на навес над зарядни станции и места за зареждане на електрически автобуси на територията на АП Малашевци“ за срок от 120 дни.</w:t>
            </w:r>
          </w:p>
          <w:p w:rsidR="00FF44C8" w:rsidRPr="00580990" w:rsidRDefault="00FF44C8" w:rsidP="00C34C68">
            <w:pPr>
              <w:rPr>
                <w:rFonts w:ascii="Verdana" w:eastAsia="Calibri" w:hAnsi="Verdana" w:cs="Times New Roman"/>
                <w:iCs/>
                <w:sz w:val="20"/>
                <w:szCs w:val="20"/>
                <w:lang w:val="bg-BG"/>
              </w:rPr>
            </w:pP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4. Идентификационен номер в АОП: 00088-2020-0003-Сключени 2 договора:</w:t>
            </w: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 xml:space="preserve">- за Обособена позиция 1: договор № А-104/25.08.2020 г., с предмет: „Изготвяне на комплексен доклад за оценка за съответствие и упражняване на строителен надзор при изпълнение на „Инженеринг-проектиране, авторски надзор и извършване на строително-монтажни дейности за изграждане на кабелни линии СрН, за захранване на нов МКТП в територията на Автобусно поделение Дружба“, за срок от 1 година и </w:t>
            </w: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 за обособена позиция 2: договор № А-105/25.08.2020 г., с предмет: „Изготвяне на комплексен доклад за оценка за съответствие и упражняване на строителен надзор при изпълнение на „Инженеринг-проектиране, авторски надзор и извършване на строително-монтажни дейности за изграждане на кабелни линии СрН, за захранване на нов МКТП в територията на Автобусно поделение Малашевци“, за срок от 1 година</w:t>
            </w:r>
          </w:p>
          <w:p w:rsidR="00FF44C8" w:rsidRPr="00580990" w:rsidRDefault="00FF44C8" w:rsidP="00C34C68">
            <w:pPr>
              <w:rPr>
                <w:rFonts w:ascii="Verdana" w:eastAsia="Calibri" w:hAnsi="Verdana" w:cs="Times New Roman"/>
                <w:iCs/>
                <w:sz w:val="20"/>
                <w:szCs w:val="20"/>
                <w:lang w:val="bg-BG"/>
              </w:rPr>
            </w:pP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5. Идентификационен номер в АОП: 00088-2020-0019 - Сключени 2 договора:</w:t>
            </w:r>
          </w:p>
          <w:p w:rsidR="00FF44C8" w:rsidRPr="00580990" w:rsidRDefault="00FF44C8" w:rsidP="00C34C68">
            <w:pPr>
              <w:rPr>
                <w:rFonts w:ascii="Verdana" w:eastAsia="Times New Roman" w:hAnsi="Verdana" w:cs="Times New Roman"/>
                <w:sz w:val="20"/>
                <w:szCs w:val="20"/>
                <w:lang w:val="bg-BG"/>
              </w:rPr>
            </w:pPr>
            <w:r w:rsidRPr="00580990">
              <w:rPr>
                <w:rFonts w:ascii="Verdana" w:eastAsia="Calibri" w:hAnsi="Verdana" w:cs="Times New Roman"/>
                <w:iCs/>
                <w:sz w:val="20"/>
                <w:szCs w:val="20"/>
                <w:lang w:val="bg-BG"/>
              </w:rPr>
              <w:t>- за Обособена позиция 1 - договор № А-11/01.02.2021 г., с предмет: „Инженеринг – проектиране, авторски надзор и изпълнение на СМР на обект: Изграждане на навес над зарядни станции и места за зареждане на електрически автобуси на територията на АП Земляне“, за срок от 1 година и</w:t>
            </w:r>
            <w:r w:rsidRPr="00580990">
              <w:rPr>
                <w:rFonts w:ascii="Verdana" w:eastAsia="Times New Roman" w:hAnsi="Verdana" w:cs="Times New Roman"/>
                <w:sz w:val="20"/>
                <w:szCs w:val="20"/>
                <w:lang w:val="bg-BG"/>
              </w:rPr>
              <w:t xml:space="preserve"> </w:t>
            </w:r>
          </w:p>
          <w:p w:rsidR="00FF44C8" w:rsidRPr="00580990" w:rsidRDefault="00FF44C8" w:rsidP="00C34C68">
            <w:pPr>
              <w:rPr>
                <w:rFonts w:ascii="Verdana" w:eastAsia="Calibri" w:hAnsi="Verdana" w:cs="Times New Roman"/>
                <w:iCs/>
                <w:sz w:val="20"/>
                <w:szCs w:val="20"/>
                <w:lang w:val="bg-BG"/>
              </w:rPr>
            </w:pPr>
            <w:r w:rsidRPr="00580990">
              <w:rPr>
                <w:rFonts w:ascii="Verdana" w:eastAsia="Calibri" w:hAnsi="Verdana" w:cs="Times New Roman"/>
                <w:iCs/>
                <w:sz w:val="20"/>
                <w:szCs w:val="20"/>
                <w:lang w:val="bg-BG"/>
              </w:rPr>
              <w:t>- за Обособена позиция 2 - договор № А-10/01.02.2021 г., с предмет: „Инженеринг - проектиране, авторски надзор и изпълнение на СМР на обект: Изграждане на навес над зарядни станции и места за зареждане на електрически автобуси на територията на АП Малашевци", за срок от 1 година.</w:t>
            </w:r>
          </w:p>
          <w:p w:rsidR="00FF44C8" w:rsidRPr="00580990" w:rsidRDefault="00FF44C8" w:rsidP="00C34C68">
            <w:pPr>
              <w:rPr>
                <w:rFonts w:ascii="Verdana" w:eastAsia="Calibri" w:hAnsi="Verdana" w:cs="Times New Roman"/>
                <w:iCs/>
                <w:sz w:val="20"/>
                <w:szCs w:val="20"/>
                <w:lang w:val="bg-BG"/>
              </w:rPr>
            </w:pPr>
          </w:p>
          <w:p w:rsidR="00FF44C8" w:rsidRPr="00580990" w:rsidRDefault="00FF44C8" w:rsidP="00C34C68">
            <w:pPr>
              <w:rPr>
                <w:rFonts w:ascii="Verdana" w:eastAsia="Calibri" w:hAnsi="Verdana" w:cs="Times New Roman"/>
                <w:b/>
                <w:bCs/>
                <w:i/>
                <w:iCs/>
                <w:sz w:val="20"/>
                <w:szCs w:val="20"/>
                <w:lang w:val="bg-BG"/>
              </w:rPr>
            </w:pPr>
            <w:r w:rsidRPr="00580990">
              <w:rPr>
                <w:rFonts w:ascii="Verdana" w:eastAsia="Calibri" w:hAnsi="Verdana" w:cs="Times New Roman"/>
                <w:b/>
                <w:i/>
                <w:iCs/>
                <w:sz w:val="20"/>
                <w:szCs w:val="20"/>
              </w:rPr>
              <w:t xml:space="preserve">II. </w:t>
            </w:r>
            <w:r w:rsidRPr="00580990">
              <w:rPr>
                <w:rFonts w:ascii="Verdana" w:eastAsia="Calibri" w:hAnsi="Verdana" w:cs="Times New Roman"/>
                <w:b/>
                <w:bCs/>
                <w:i/>
                <w:iCs/>
                <w:sz w:val="20"/>
                <w:szCs w:val="20"/>
                <w:lang w:val="bg-BG"/>
              </w:rPr>
              <w:t>Доставка на нов екологичен подвижен състав за обществения транспорт (трамваи, тролейбуси, автобуси, специализирани автомобили) и зарядна и друга съп</w:t>
            </w:r>
            <w:r w:rsidR="00580990" w:rsidRPr="00580990">
              <w:rPr>
                <w:rFonts w:ascii="Verdana" w:eastAsia="Calibri" w:hAnsi="Verdana" w:cs="Times New Roman"/>
                <w:b/>
                <w:bCs/>
                <w:i/>
                <w:iCs/>
                <w:sz w:val="20"/>
                <w:szCs w:val="20"/>
                <w:lang w:val="bg-BG"/>
              </w:rPr>
              <w:t>ътстваща инфраструктура и др.</w:t>
            </w:r>
          </w:p>
          <w:p w:rsidR="00FF44C8" w:rsidRPr="00580990" w:rsidRDefault="00027694" w:rsidP="00027694">
            <w:pPr>
              <w:contextualSpacing/>
              <w:rPr>
                <w:rFonts w:ascii="Verdana" w:eastAsia="Times New Roman" w:hAnsi="Verdana" w:cs="Times New Roman"/>
                <w:sz w:val="20"/>
                <w:szCs w:val="20"/>
                <w:lang w:val="bg-BG" w:eastAsia="bg-BG"/>
              </w:rPr>
            </w:pPr>
            <w:r w:rsidRPr="00580990">
              <w:rPr>
                <w:rFonts w:ascii="Verdana" w:eastAsia="Times New Roman" w:hAnsi="Verdana" w:cs="Times New Roman"/>
                <w:sz w:val="20"/>
                <w:szCs w:val="20"/>
                <w:lang w:val="bg-BG" w:eastAsia="bg-BG"/>
              </w:rPr>
              <w:t xml:space="preserve">- </w:t>
            </w:r>
            <w:r w:rsidR="00FF44C8" w:rsidRPr="00580990">
              <w:rPr>
                <w:rFonts w:ascii="Verdana" w:eastAsia="Times New Roman" w:hAnsi="Verdana" w:cs="Times New Roman"/>
                <w:sz w:val="20"/>
                <w:szCs w:val="20"/>
                <w:lang w:val="bg-BG" w:eastAsia="bg-BG"/>
              </w:rPr>
              <w:t>Към момента няма подготвени и одобрени проекти.</w:t>
            </w:r>
          </w:p>
          <w:p w:rsidR="00FF44C8" w:rsidRPr="00580990" w:rsidRDefault="00FF44C8" w:rsidP="00C34C68">
            <w:pPr>
              <w:contextualSpacing/>
              <w:rPr>
                <w:rFonts w:ascii="Verdana" w:eastAsia="Times New Roman" w:hAnsi="Verdana" w:cs="Times New Roman"/>
                <w:sz w:val="20"/>
                <w:szCs w:val="20"/>
                <w:lang w:val="bg-BG" w:eastAsia="bg-BG"/>
              </w:rPr>
            </w:pPr>
          </w:p>
          <w:p w:rsidR="00FF44C8" w:rsidRPr="00580990" w:rsidRDefault="00FF44C8" w:rsidP="00C34C68">
            <w:pPr>
              <w:contextualSpacing/>
              <w:rPr>
                <w:rFonts w:ascii="Verdana" w:eastAsia="Times New Roman" w:hAnsi="Verdana" w:cs="Times New Roman"/>
                <w:sz w:val="20"/>
                <w:szCs w:val="20"/>
                <w:lang w:val="bg-BG" w:eastAsia="bg-BG"/>
              </w:rPr>
            </w:pPr>
            <w:r w:rsidRPr="00580990">
              <w:rPr>
                <w:rFonts w:ascii="Verdana" w:eastAsia="Times New Roman" w:hAnsi="Verdana" w:cs="Times New Roman"/>
                <w:b/>
                <w:i/>
                <w:sz w:val="20"/>
                <w:szCs w:val="20"/>
                <w:lang w:eastAsia="bg-BG"/>
              </w:rPr>
              <w:t>III.</w:t>
            </w:r>
            <w:r w:rsidRPr="00580990">
              <w:rPr>
                <w:rFonts w:ascii="Verdana" w:eastAsia="Times New Roman" w:hAnsi="Verdana" w:cs="Times New Roman"/>
                <w:sz w:val="20"/>
                <w:szCs w:val="20"/>
                <w:lang w:eastAsia="bg-BG"/>
              </w:rPr>
              <w:t xml:space="preserve"> </w:t>
            </w:r>
            <w:r w:rsidRPr="00580990">
              <w:rPr>
                <w:rFonts w:ascii="Verdana" w:eastAsia="Calibri" w:hAnsi="Verdana" w:cs="Times New Roman"/>
                <w:b/>
                <w:i/>
                <w:iCs/>
                <w:sz w:val="20"/>
                <w:szCs w:val="20"/>
                <w:lang w:val="bg-BG" w:eastAsia="bg-BG"/>
              </w:rPr>
              <w:t>Обособяване на споделени трасета за движение на ПС за МГТ, в т.ч. анализ на резултатите от споделено трасе за трамваи и автобуси по бул. К. Величков, бул. Възкресение и бул. Арсеналски, разширяване обхвата на споделени трасета за МГТ и изграждане и създаване на нови такива</w:t>
            </w:r>
          </w:p>
          <w:p w:rsidR="00FF44C8" w:rsidRPr="00580990" w:rsidRDefault="00027694" w:rsidP="00027694">
            <w:pPr>
              <w:contextualSpacing/>
              <w:rPr>
                <w:rFonts w:ascii="Verdana" w:eastAsia="Calibri" w:hAnsi="Verdana" w:cs="Times New Roman"/>
                <w:iCs/>
                <w:sz w:val="20"/>
                <w:szCs w:val="20"/>
                <w:lang w:val="bg-BG" w:eastAsia="bg-BG"/>
              </w:rPr>
            </w:pPr>
            <w:r w:rsidRPr="00580990">
              <w:rPr>
                <w:rFonts w:ascii="Verdana" w:eastAsia="Times New Roman" w:hAnsi="Verdana" w:cs="Times New Roman"/>
                <w:sz w:val="20"/>
                <w:szCs w:val="20"/>
                <w:lang w:val="bg-BG" w:eastAsia="bg-BG"/>
              </w:rPr>
              <w:t xml:space="preserve">- </w:t>
            </w:r>
            <w:r w:rsidR="00FF44C8" w:rsidRPr="00580990">
              <w:rPr>
                <w:rFonts w:ascii="Verdana" w:eastAsia="Calibri" w:hAnsi="Verdana" w:cs="Times New Roman"/>
                <w:iCs/>
                <w:sz w:val="20"/>
                <w:szCs w:val="20"/>
                <w:lang w:val="bg-BG" w:eastAsia="bg-BG"/>
              </w:rPr>
              <w:t>Извършва се анализ на резултатите и подготвяне на проекти по новите трасета.</w:t>
            </w:r>
          </w:p>
          <w:p w:rsidR="00C34C68" w:rsidRPr="00580990" w:rsidRDefault="00C34C68" w:rsidP="00C34C68">
            <w:pPr>
              <w:ind w:left="720"/>
              <w:contextualSpacing/>
              <w:rPr>
                <w:rFonts w:ascii="Verdana" w:eastAsia="Calibri" w:hAnsi="Verdana" w:cs="Times New Roman"/>
                <w:iCs/>
                <w:sz w:val="20"/>
                <w:szCs w:val="20"/>
                <w:lang w:val="bg-BG" w:eastAsia="bg-BG"/>
              </w:rPr>
            </w:pPr>
          </w:p>
          <w:p w:rsidR="00FF44C8" w:rsidRPr="00580990" w:rsidRDefault="00FF44C8" w:rsidP="00C34C68">
            <w:pPr>
              <w:rPr>
                <w:rFonts w:ascii="Verdana" w:eastAsia="Calibri" w:hAnsi="Verdana" w:cs="Times New Roman"/>
                <w:b/>
                <w:i/>
                <w:iCs/>
                <w:sz w:val="20"/>
                <w:szCs w:val="20"/>
                <w:lang w:val="bg-BG" w:eastAsia="bg-BG"/>
              </w:rPr>
            </w:pPr>
            <w:r w:rsidRPr="00580990">
              <w:rPr>
                <w:rFonts w:ascii="Verdana" w:eastAsia="Times New Roman" w:hAnsi="Verdana" w:cs="Times New Roman"/>
                <w:b/>
                <w:i/>
                <w:sz w:val="20"/>
                <w:szCs w:val="20"/>
                <w:lang w:eastAsia="bg-BG"/>
              </w:rPr>
              <w:t xml:space="preserve">IV. </w:t>
            </w:r>
            <w:r w:rsidRPr="00580990">
              <w:rPr>
                <w:rFonts w:ascii="Verdana" w:eastAsia="Calibri" w:hAnsi="Verdana" w:cs="Times New Roman"/>
                <w:b/>
                <w:i/>
                <w:iCs/>
                <w:sz w:val="20"/>
                <w:szCs w:val="20"/>
                <w:lang w:val="bg-BG" w:eastAsia="bg-BG"/>
              </w:rPr>
              <w:t>Въвеждане в експлоатация на Линия 3, етап 1 на метрото участък бул. Вл.Вазов-ЦГЧ – бул Житница – ж.к.Овча Купел-Околовръстен път</w:t>
            </w:r>
          </w:p>
          <w:p w:rsidR="00FF44C8" w:rsidRPr="00580990" w:rsidRDefault="00FF44C8" w:rsidP="00C34C68">
            <w:pPr>
              <w:rPr>
                <w:rFonts w:ascii="Verdana" w:eastAsia="Times New Roman" w:hAnsi="Verdana" w:cs="Times New Roman"/>
                <w:sz w:val="20"/>
                <w:szCs w:val="20"/>
                <w:lang w:val="bg-BG" w:eastAsia="bg-BG"/>
              </w:rPr>
            </w:pPr>
            <w:r w:rsidRPr="00580990">
              <w:rPr>
                <w:rFonts w:ascii="Verdana" w:eastAsia="Calibri" w:hAnsi="Verdana" w:cs="Times New Roman"/>
                <w:b/>
                <w:i/>
                <w:iCs/>
                <w:sz w:val="20"/>
                <w:szCs w:val="20"/>
                <w:lang w:val="bg-BG" w:eastAsia="bg-BG"/>
              </w:rPr>
              <w:t>-</w:t>
            </w:r>
            <w:r w:rsidRPr="00580990">
              <w:rPr>
                <w:rFonts w:ascii="Verdana" w:eastAsia="Times New Roman" w:hAnsi="Verdana" w:cs="Times New Roman"/>
                <w:sz w:val="20"/>
                <w:szCs w:val="20"/>
                <w:lang w:val="bg-BG" w:eastAsia="bg-BG"/>
              </w:rPr>
              <w:t xml:space="preserve"> Проект за разширение на метрото в гр. София: Линия 3, Етап I – участък „бул. Владимир Вазов – ул. „Житница“ с дължина 8 км с 8 метростанции е въведен в експлоатация на 26.08.2020г.; Проект </w:t>
            </w:r>
            <w:r w:rsidRPr="00580990">
              <w:rPr>
                <w:rFonts w:ascii="Verdana" w:eastAsia="Times New Roman" w:hAnsi="Verdana" w:cs="Times New Roman"/>
                <w:sz w:val="20"/>
                <w:szCs w:val="20"/>
                <w:lang w:val="bg-BG" w:eastAsia="bg-BG"/>
              </w:rPr>
              <w:lastRenderedPageBreak/>
              <w:t>за разширение на метрото в гр. София: Линия 3, Етап II – участък „ул. Житница – ж.к. Овча Купел – Околовръстен път“ с дължина 4 км с 4 метростанции е въведен в експлоатация на 24.04.2021г.</w:t>
            </w:r>
          </w:p>
          <w:p w:rsidR="00C34C68" w:rsidRPr="00580990" w:rsidRDefault="00C34C68" w:rsidP="00C34C68">
            <w:pPr>
              <w:rPr>
                <w:rFonts w:ascii="Verdana" w:eastAsia="Times New Roman" w:hAnsi="Verdana" w:cs="Times New Roman"/>
                <w:b/>
                <w:i/>
                <w:sz w:val="20"/>
                <w:szCs w:val="20"/>
                <w:lang w:val="bg-BG" w:eastAsia="bg-BG"/>
              </w:rPr>
            </w:pPr>
          </w:p>
          <w:p w:rsidR="00FF44C8" w:rsidRPr="00580990" w:rsidRDefault="00FF44C8" w:rsidP="00C34C68">
            <w:pPr>
              <w:rPr>
                <w:rFonts w:ascii="Verdana" w:eastAsia="Calibri" w:hAnsi="Verdana" w:cs="Times New Roman"/>
                <w:b/>
                <w:i/>
                <w:iCs/>
                <w:sz w:val="20"/>
                <w:szCs w:val="20"/>
                <w:lang w:val="bg-BG"/>
              </w:rPr>
            </w:pPr>
            <w:r w:rsidRPr="00580990">
              <w:rPr>
                <w:rFonts w:ascii="Verdana" w:eastAsia="Times New Roman" w:hAnsi="Verdana" w:cs="Times New Roman"/>
                <w:b/>
                <w:i/>
                <w:sz w:val="20"/>
                <w:szCs w:val="20"/>
                <w:lang w:eastAsia="bg-BG"/>
              </w:rPr>
              <w:t xml:space="preserve">V. </w:t>
            </w:r>
            <w:r w:rsidRPr="00580990">
              <w:rPr>
                <w:rFonts w:ascii="Verdana" w:eastAsia="Calibri" w:hAnsi="Verdana" w:cs="Times New Roman"/>
                <w:b/>
                <w:i/>
                <w:iCs/>
                <w:sz w:val="20"/>
                <w:szCs w:val="20"/>
                <w:lang w:val="bg-BG"/>
              </w:rPr>
              <w:t xml:space="preserve">Доизграждане на трети метродиаметър: </w:t>
            </w:r>
          </w:p>
          <w:p w:rsidR="00FF44C8" w:rsidRPr="00580990" w:rsidRDefault="00FF44C8" w:rsidP="00C34C68">
            <w:pPr>
              <w:rPr>
                <w:rFonts w:ascii="Verdana" w:eastAsia="Calibri" w:hAnsi="Verdana" w:cs="Times New Roman"/>
                <w:b/>
                <w:i/>
                <w:iCs/>
                <w:sz w:val="20"/>
                <w:szCs w:val="20"/>
                <w:lang w:val="bg-BG"/>
              </w:rPr>
            </w:pPr>
            <w:r w:rsidRPr="00580990">
              <w:rPr>
                <w:rFonts w:ascii="Verdana" w:eastAsia="Calibri" w:hAnsi="Verdana" w:cs="Times New Roman"/>
                <w:b/>
                <w:i/>
                <w:iCs/>
                <w:sz w:val="20"/>
                <w:szCs w:val="20"/>
                <w:lang w:val="bg-BG"/>
              </w:rPr>
              <w:t>Лот 1 - МС”Хаджи Димитър”-ж.к.Левски (източен участък по бул. Вл.Вазов с дължина 3 км и 3 метростанции)</w:t>
            </w:r>
          </w:p>
          <w:p w:rsidR="00FF44C8" w:rsidRPr="00580990" w:rsidRDefault="00FF44C8" w:rsidP="00C34C68">
            <w:pPr>
              <w:rPr>
                <w:rFonts w:ascii="Verdana" w:eastAsia="Calibri" w:hAnsi="Verdana" w:cs="Times New Roman"/>
                <w:b/>
                <w:i/>
                <w:iCs/>
                <w:sz w:val="20"/>
                <w:szCs w:val="20"/>
                <w:lang w:val="bg-BG"/>
              </w:rPr>
            </w:pPr>
            <w:r w:rsidRPr="00580990">
              <w:rPr>
                <w:rFonts w:ascii="Verdana" w:eastAsia="Calibri" w:hAnsi="Verdana" w:cs="Times New Roman"/>
                <w:b/>
                <w:i/>
                <w:iCs/>
                <w:sz w:val="20"/>
                <w:szCs w:val="20"/>
                <w:lang w:val="bg-BG"/>
              </w:rPr>
              <w:t>Лот 2 - югоизточен участък „ул. Шипка – ул. Гео Милев – бул. Асен Йорданов - бул Цариградско шосе“ (с дължина 6 км и 6 метростанции)</w:t>
            </w:r>
            <w:r w:rsidRPr="00580990">
              <w:rPr>
                <w:rFonts w:ascii="Verdana" w:eastAsia="Times New Roman" w:hAnsi="Verdana" w:cs="Times New Roman"/>
                <w:b/>
                <w:i/>
                <w:sz w:val="20"/>
                <w:szCs w:val="20"/>
                <w:lang w:val="bg-BG"/>
              </w:rPr>
              <w:t xml:space="preserve"> </w:t>
            </w:r>
          </w:p>
          <w:p w:rsidR="00FF44C8" w:rsidRPr="00580990" w:rsidRDefault="00C34C68" w:rsidP="007112D3">
            <w:pPr>
              <w:rPr>
                <w:rFonts w:ascii="Verdana" w:eastAsia="Calibri" w:hAnsi="Verdana" w:cs="Times New Roman"/>
                <w:iCs/>
                <w:sz w:val="20"/>
                <w:szCs w:val="20"/>
                <w:lang w:val="bg-BG" w:eastAsia="bg-BG"/>
              </w:rPr>
            </w:pPr>
            <w:r w:rsidRPr="00580990">
              <w:rPr>
                <w:rFonts w:ascii="Verdana" w:eastAsia="Calibri" w:hAnsi="Verdana" w:cs="Times New Roman"/>
                <w:iCs/>
                <w:sz w:val="20"/>
                <w:szCs w:val="20"/>
                <w:lang w:val="bg-BG"/>
              </w:rPr>
              <w:t>-</w:t>
            </w:r>
            <w:r w:rsidR="00FF44C8" w:rsidRPr="00580990">
              <w:rPr>
                <w:rFonts w:ascii="Verdana" w:eastAsia="Calibri" w:hAnsi="Verdana" w:cs="Times New Roman"/>
                <w:iCs/>
                <w:sz w:val="20"/>
                <w:szCs w:val="20"/>
                <w:lang w:val="bg-BG"/>
              </w:rPr>
              <w:t xml:space="preserve"> </w:t>
            </w:r>
            <w:r w:rsidR="00FF44C8" w:rsidRPr="00580990">
              <w:rPr>
                <w:rFonts w:ascii="Verdana" w:eastAsia="Times New Roman" w:hAnsi="Verdana" w:cs="Times New Roman"/>
                <w:sz w:val="20"/>
                <w:szCs w:val="20"/>
                <w:lang w:val="bg-BG" w:eastAsia="bg-BG"/>
              </w:rPr>
              <w:t xml:space="preserve">Проект „Осигуряване на устойчива транспортна свързаност чрез изграждане на участъци от Линия 3 на метрото в София“ е с обща дължина 9 км. И 9 метростанции с обща прогнозна стойност 765 485 416 лв. без </w:t>
            </w:r>
            <w:bookmarkStart w:id="6" w:name="_GoBack"/>
            <w:r w:rsidR="00FF44C8" w:rsidRPr="00580990">
              <w:rPr>
                <w:rFonts w:ascii="Verdana" w:eastAsia="Times New Roman" w:hAnsi="Verdana" w:cs="Times New Roman"/>
                <w:sz w:val="20"/>
                <w:szCs w:val="20"/>
                <w:lang w:val="bg-BG" w:eastAsia="bg-BG"/>
              </w:rPr>
              <w:t xml:space="preserve">ДДС и включва два участъка обособени в следните лотове: -Лот 1 – участък МС „Хаджи Димитър“ – ж.к. Левски с дължина 3 км. и 3 метростанции. За Лот 1 има готов Идеен проект по всички части, одобрен линеен ПУП, издадено Решение по ОВОС, тръжните процедури за избор на изпълнители по обособени позиции и за Инженер-Консултант са приключили и предстои сключване на догори за изпълнение до края на месец август 2021г. Стойността за изпълнение на участъка след приключване на тръжните процедури е 217 465 416,38 лв. Възможно начало на строителството – трето тримесечие на 2021г. -Лот 2- участък ул. Шипка-кв. Гео Милев – ж.к. Слатина – Зала Арена армеец/Техпарк София- бул. Цариградско шосе </w:t>
            </w:r>
            <w:bookmarkEnd w:id="6"/>
            <w:r w:rsidR="00FF44C8" w:rsidRPr="00580990">
              <w:rPr>
                <w:rFonts w:ascii="Verdana" w:eastAsia="Times New Roman" w:hAnsi="Verdana" w:cs="Times New Roman"/>
                <w:sz w:val="20"/>
                <w:szCs w:val="20"/>
                <w:lang w:val="bg-BG" w:eastAsia="bg-BG"/>
              </w:rPr>
              <w:t>с дължина 6 км и 6 метростанции. За Лот 2 има готов Идеен проект по всички части, Линеен ПУП и изменение на ОУП – в процедура, издадено Решение по ОВОС. През м. януари 2021г е обявена процедура за избор на изпълнители за проектиране и строителство по обособени позиции, която се очаква да приключи през м. септември 2021г. Предстои откриване на тръжна процедура за избор на Инженер-консултант в началото на м. юли 2021г. и се очаква да приключи през м. септември 2021г. Прогнозната стойност за участъка възлиза на 548 020 000 лв. Възможно начало на строителството – края на 2021г.</w:t>
            </w:r>
          </w:p>
          <w:p w:rsidR="00FF44C8" w:rsidRPr="00580990" w:rsidRDefault="00FF44C8" w:rsidP="00C34C68">
            <w:pPr>
              <w:rPr>
                <w:rFonts w:ascii="Verdana" w:eastAsia="Calibri" w:hAnsi="Verdana" w:cs="Times New Roman"/>
                <w:b/>
                <w:i/>
                <w:iCs/>
                <w:sz w:val="20"/>
                <w:szCs w:val="20"/>
                <w:lang w:val="bg-BG"/>
              </w:rPr>
            </w:pPr>
          </w:p>
          <w:p w:rsidR="00FF44C8" w:rsidRPr="00580990" w:rsidRDefault="00C34C68" w:rsidP="00C34C68">
            <w:pPr>
              <w:rPr>
                <w:rFonts w:ascii="Verdana" w:eastAsia="Calibri" w:hAnsi="Verdana" w:cs="Times New Roman"/>
                <w:iCs/>
                <w:sz w:val="20"/>
                <w:szCs w:val="20"/>
                <w:lang w:val="bg-BG" w:eastAsia="bg-BG"/>
              </w:rPr>
            </w:pPr>
            <w:r w:rsidRPr="00580990">
              <w:rPr>
                <w:rFonts w:ascii="Verdana" w:eastAsia="Times New Roman" w:hAnsi="Verdana" w:cs="Times New Roman"/>
                <w:b/>
                <w:i/>
                <w:sz w:val="20"/>
                <w:szCs w:val="20"/>
                <w:lang w:eastAsia="bg-BG"/>
              </w:rPr>
              <w:t xml:space="preserve">VI. </w:t>
            </w:r>
            <w:r w:rsidR="00FF44C8" w:rsidRPr="00580990">
              <w:rPr>
                <w:rFonts w:ascii="Verdana" w:eastAsia="Calibri" w:hAnsi="Verdana" w:cs="Times New Roman"/>
                <w:b/>
                <w:i/>
                <w:iCs/>
                <w:sz w:val="20"/>
                <w:szCs w:val="20"/>
                <w:lang w:val="bg-BG" w:eastAsia="bg-BG"/>
              </w:rPr>
              <w:t>Изготвяне и въвеждане при обоснована целесъобразност на стимули при ползването на буферните паркинги</w:t>
            </w:r>
            <w:r w:rsidR="00FF44C8" w:rsidRPr="00580990">
              <w:rPr>
                <w:rFonts w:ascii="Verdana" w:eastAsia="Calibri" w:hAnsi="Verdana" w:cs="Times New Roman"/>
                <w:iCs/>
                <w:sz w:val="20"/>
                <w:szCs w:val="20"/>
                <w:lang w:val="bg-BG" w:eastAsia="bg-BG"/>
              </w:rPr>
              <w:t>.</w:t>
            </w:r>
          </w:p>
          <w:p w:rsidR="009501FF" w:rsidRPr="00C34C68" w:rsidRDefault="00FF44C8" w:rsidP="00C34C68">
            <w:pPr>
              <w:rPr>
                <w:rFonts w:ascii="Calibri" w:eastAsia="Times New Roman" w:hAnsi="Calibri" w:cs="Times New Roman"/>
                <w:lang w:val="bg-BG" w:eastAsia="bg-BG"/>
              </w:rPr>
            </w:pPr>
            <w:r w:rsidRPr="00580990">
              <w:rPr>
                <w:rFonts w:ascii="Verdana" w:eastAsia="Calibri" w:hAnsi="Verdana" w:cs="Times New Roman"/>
                <w:iCs/>
                <w:sz w:val="20"/>
                <w:szCs w:val="20"/>
                <w:lang w:val="bg-BG" w:eastAsia="bg-BG"/>
              </w:rPr>
              <w:t xml:space="preserve">- </w:t>
            </w:r>
            <w:r w:rsidRPr="00580990">
              <w:rPr>
                <w:rFonts w:ascii="Verdana" w:eastAsia="Times New Roman" w:hAnsi="Verdana" w:cs="Times New Roman"/>
                <w:sz w:val="20"/>
                <w:szCs w:val="20"/>
                <w:lang w:val="bg-BG" w:eastAsia="bg-BG"/>
              </w:rPr>
              <w:t>изпълнява мярката „Паркирай и пътувай“ на буферните паркинги при метростанци</w:t>
            </w:r>
            <w:r w:rsidR="00C34C68" w:rsidRPr="00580990">
              <w:rPr>
                <w:rFonts w:ascii="Verdana" w:eastAsia="Times New Roman" w:hAnsi="Verdana" w:cs="Times New Roman"/>
                <w:sz w:val="20"/>
                <w:szCs w:val="20"/>
                <w:lang w:val="bg-BG" w:eastAsia="bg-BG"/>
              </w:rPr>
              <w:t>ите.</w:t>
            </w:r>
          </w:p>
        </w:tc>
      </w:tr>
      <w:tr w:rsidR="005A7F19" w:rsidRPr="005A7F19" w:rsidTr="005A7F19">
        <w:tc>
          <w:tcPr>
            <w:tcW w:w="2378" w:type="dxa"/>
            <w:shd w:val="clear" w:color="auto" w:fill="FFD966" w:themeFill="accent4" w:themeFillTint="99"/>
          </w:tcPr>
          <w:p w:rsidR="009501FF" w:rsidRPr="005A7F19" w:rsidRDefault="009501FF" w:rsidP="00B2228F">
            <w:pPr>
              <w:ind w:right="182"/>
              <w:rPr>
                <w:rFonts w:ascii="Verdana" w:hAnsi="Verdana"/>
                <w:b/>
                <w:color w:val="404040" w:themeColor="text1" w:themeTint="BF"/>
                <w:sz w:val="20"/>
                <w:lang w:val="bg-BG"/>
              </w:rPr>
            </w:pPr>
            <w:r w:rsidRPr="005A7F19">
              <w:rPr>
                <w:rFonts w:ascii="Verdana" w:hAnsi="Verdana"/>
                <w:b/>
                <w:color w:val="404040" w:themeColor="text1" w:themeTint="BF"/>
                <w:sz w:val="20"/>
                <w:lang w:val="bg-BG"/>
              </w:rPr>
              <w:lastRenderedPageBreak/>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1D1F41" w:rsidRPr="005A7F19" w:rsidRDefault="001D1F41" w:rsidP="001D1F41">
            <w:pPr>
              <w:ind w:right="182"/>
              <w:rPr>
                <w:rFonts w:ascii="Verdana" w:hAnsi="Verdana"/>
                <w:i/>
                <w:color w:val="404040" w:themeColor="text1" w:themeTint="BF"/>
                <w:sz w:val="20"/>
                <w:lang w:val="bg-BG"/>
              </w:rPr>
            </w:pPr>
            <w:r w:rsidRPr="005A7F19">
              <w:rPr>
                <w:rFonts w:ascii="Verdana" w:hAnsi="Verdana"/>
                <w:color w:val="404040" w:themeColor="text1" w:themeTint="BF"/>
                <w:sz w:val="20"/>
                <w:lang w:val="bg-BG"/>
              </w:rPr>
              <w:t>/състояние/</w:t>
            </w:r>
            <w:r w:rsidRPr="005A7F19">
              <w:rPr>
                <w:rFonts w:ascii="Verdana" w:hAnsi="Verdana"/>
                <w:i/>
                <w:color w:val="404040" w:themeColor="text1" w:themeTint="BF"/>
                <w:sz w:val="20"/>
                <w:lang w:val="bg-BG"/>
              </w:rPr>
              <w:t xml:space="preserve"> </w:t>
            </w:r>
          </w:p>
          <w:p w:rsidR="001D1F41" w:rsidRPr="005A7F19" w:rsidRDefault="001D1F41" w:rsidP="00B2228F">
            <w:pPr>
              <w:ind w:right="182"/>
              <w:rPr>
                <w:rFonts w:ascii="Verdana" w:hAnsi="Verdana"/>
                <w:color w:val="404040" w:themeColor="text1" w:themeTint="BF"/>
                <w:sz w:val="20"/>
                <w:lang w:val="bg-BG"/>
              </w:rPr>
            </w:pPr>
          </w:p>
        </w:tc>
        <w:tc>
          <w:tcPr>
            <w:tcW w:w="10800" w:type="dxa"/>
          </w:tcPr>
          <w:p w:rsidR="00392DB9" w:rsidRPr="005A7F19" w:rsidRDefault="00392DB9" w:rsidP="00392DB9">
            <w:pPr>
              <w:ind w:right="182"/>
              <w:rPr>
                <w:rFonts w:ascii="Verdana" w:hAnsi="Verdana"/>
                <w:i/>
                <w:color w:val="404040" w:themeColor="text1" w:themeTint="BF"/>
                <w:sz w:val="20"/>
                <w:lang w:val="bg-BG"/>
              </w:rPr>
            </w:pPr>
            <w:r w:rsidRPr="005A7F19">
              <w:rPr>
                <w:rFonts w:ascii="Verdana" w:hAnsi="Verdana"/>
                <w:i/>
                <w:color w:val="404040" w:themeColor="text1" w:themeTint="BF"/>
                <w:sz w:val="20"/>
                <w:lang w:val="bg-BG"/>
              </w:rPr>
              <w:t>/моля опишете/</w:t>
            </w:r>
          </w:p>
          <w:p w:rsidR="00FD715A" w:rsidRDefault="00FD715A" w:rsidP="00B2228F">
            <w:pPr>
              <w:ind w:right="182"/>
              <w:rPr>
                <w:rFonts w:ascii="Verdana" w:hAnsi="Verdana"/>
                <w:color w:val="404040" w:themeColor="text1" w:themeTint="BF"/>
                <w:sz w:val="20"/>
                <w:highlight w:val="yellow"/>
                <w:lang w:val="bg-BG"/>
              </w:rPr>
            </w:pPr>
          </w:p>
          <w:p w:rsidR="009501FF" w:rsidRPr="005A7F19" w:rsidRDefault="009501FF" w:rsidP="00B2228F">
            <w:pPr>
              <w:ind w:right="182"/>
              <w:rPr>
                <w:rFonts w:ascii="Verdana" w:hAnsi="Verdana"/>
                <w:color w:val="404040" w:themeColor="text1" w:themeTint="BF"/>
                <w:sz w:val="20"/>
                <w:lang w:val="bg-BG"/>
              </w:rPr>
            </w:pPr>
          </w:p>
        </w:tc>
      </w:tr>
    </w:tbl>
    <w:p w:rsidR="00DF643C" w:rsidRDefault="00DF643C" w:rsidP="00DF643C">
      <w:pPr>
        <w:shd w:val="clear" w:color="auto" w:fill="FFFFFF" w:themeFill="background1"/>
        <w:rPr>
          <w:rFonts w:ascii="Verdana" w:hAnsi="Verdana"/>
          <w:b/>
          <w:color w:val="404040" w:themeColor="text1" w:themeTint="BF"/>
          <w:sz w:val="20"/>
          <w:lang w:val="bg-BG"/>
        </w:rPr>
      </w:pPr>
    </w:p>
    <w:p w:rsidR="00D61EE0" w:rsidRPr="009153B1" w:rsidRDefault="00D61EE0" w:rsidP="00D61EE0">
      <w:pPr>
        <w:shd w:val="clear" w:color="auto" w:fill="F55F41"/>
        <w:spacing w:after="0" w:line="240" w:lineRule="auto"/>
        <w:ind w:right="-602"/>
        <w:rPr>
          <w:rFonts w:ascii="Verdana" w:hAnsi="Verdana"/>
          <w:i/>
          <w:color w:val="FFFFFF" w:themeColor="background1"/>
          <w:sz w:val="20"/>
          <w:lang w:val="bg-BG"/>
        </w:rPr>
      </w:pPr>
    </w:p>
    <w:p w:rsidR="00D61EE0" w:rsidRPr="00D61EE0" w:rsidRDefault="00D61EE0" w:rsidP="00D61EE0">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РАЗДЕЛ 4</w:t>
      </w:r>
    </w:p>
    <w:p w:rsidR="00D61EE0" w:rsidRPr="00E75369"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ГОДИШНО ИЗПЪЛНЕНИЕ НА ОБЛАСТНАТА ПЛАНА-ПРОГРАМА ПО БДП</w:t>
      </w:r>
      <w:r w:rsidRPr="00E75369">
        <w:rPr>
          <w:rFonts w:ascii="Verdana" w:hAnsi="Verdana"/>
          <w:b/>
          <w:color w:val="FFFFFF" w:themeColor="background1"/>
          <w:sz w:val="24"/>
          <w:lang w:val="bg-BG"/>
        </w:rPr>
        <w:t xml:space="preserve"> </w:t>
      </w:r>
    </w:p>
    <w:p w:rsidR="00D61EE0"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C828A9" w:rsidRPr="009501FF" w:rsidRDefault="00C828A9" w:rsidP="001C347D">
      <w:pPr>
        <w:ind w:right="-602"/>
        <w:jc w:val="both"/>
        <w:rPr>
          <w:rFonts w:ascii="Verdana" w:hAnsi="Verdana"/>
          <w:i/>
          <w:sz w:val="20"/>
          <w:lang w:val="bg-BG"/>
        </w:rPr>
      </w:pPr>
      <w:r w:rsidRPr="009501FF">
        <w:rPr>
          <w:rFonts w:ascii="Verdana" w:hAnsi="Verdana"/>
          <w:i/>
          <w:sz w:val="20"/>
          <w:lang w:val="bg-BG"/>
        </w:rPr>
        <w:t>/</w:t>
      </w:r>
      <w:r w:rsidR="006D1AF5">
        <w:rPr>
          <w:rFonts w:ascii="Verdana" w:hAnsi="Verdana"/>
          <w:i/>
          <w:sz w:val="20"/>
          <w:lang w:val="bg-BG"/>
        </w:rPr>
        <w:t xml:space="preserve">попълва се </w:t>
      </w:r>
      <w:r w:rsidR="006D1AF5" w:rsidRPr="001D1F41">
        <w:rPr>
          <w:rFonts w:ascii="Verdana" w:hAnsi="Verdana"/>
          <w:i/>
          <w:sz w:val="20"/>
          <w:lang w:val="bg-BG"/>
        </w:rPr>
        <w:t>от секретариата на ОКБДП</w:t>
      </w:r>
      <w:r w:rsidR="006D1AF5" w:rsidRPr="00B10EF6">
        <w:rPr>
          <w:rFonts w:ascii="Verdana" w:hAnsi="Verdana"/>
          <w:i/>
          <w:sz w:val="20"/>
          <w:lang w:val="bg-BG"/>
        </w:rPr>
        <w:t xml:space="preserve"> </w:t>
      </w:r>
      <w:r w:rsidR="008F211C">
        <w:rPr>
          <w:rFonts w:ascii="Verdana" w:hAnsi="Verdana"/>
          <w:i/>
          <w:sz w:val="20"/>
          <w:lang w:val="bg-BG"/>
        </w:rPr>
        <w:t>съгласно подадената от членовете на ОКБДП информация</w:t>
      </w:r>
      <w:r w:rsidRPr="009501FF">
        <w:rPr>
          <w:rFonts w:ascii="Verdana" w:hAnsi="Verdana"/>
          <w:i/>
          <w:sz w:val="20"/>
          <w:lang w:val="bg-BG"/>
        </w:rPr>
        <w:t>/</w:t>
      </w:r>
    </w:p>
    <w:tbl>
      <w:tblPr>
        <w:tblStyle w:val="TableGrid5"/>
        <w:tblW w:w="13608" w:type="dxa"/>
        <w:tblInd w:w="-5" w:type="dxa"/>
        <w:tblLayout w:type="fixed"/>
        <w:tblLook w:val="04A0" w:firstRow="1" w:lastRow="0" w:firstColumn="1" w:lastColumn="0" w:noHBand="0" w:noVBand="1"/>
      </w:tblPr>
      <w:tblGrid>
        <w:gridCol w:w="5245"/>
        <w:gridCol w:w="1842"/>
        <w:gridCol w:w="6521"/>
      </w:tblGrid>
      <w:tr w:rsidR="006D1AF5" w:rsidRPr="009A0221" w:rsidTr="00D61EE0">
        <w:tc>
          <w:tcPr>
            <w:tcW w:w="524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D61EE0" w:rsidRDefault="006D1AF5" w:rsidP="006D1AF5">
            <w:pPr>
              <w:rPr>
                <w:rFonts w:ascii="Verdana" w:hAnsi="Verdana"/>
                <w:b/>
                <w:color w:val="404040" w:themeColor="text1" w:themeTint="BF"/>
                <w:sz w:val="20"/>
                <w:szCs w:val="20"/>
                <w:lang w:val="bg-BG"/>
              </w:rPr>
            </w:pPr>
            <w:r w:rsidRPr="00D61EE0">
              <w:rPr>
                <w:rFonts w:ascii="Verdana" w:hAnsi="Verdana"/>
                <w:b/>
                <w:color w:val="404040" w:themeColor="text1" w:themeTint="BF"/>
                <w:sz w:val="20"/>
                <w:szCs w:val="20"/>
                <w:lang w:val="bg-BG"/>
              </w:rPr>
              <w:t>Мярка</w:t>
            </w:r>
          </w:p>
          <w:p w:rsidR="006D1AF5" w:rsidRPr="00D61EE0" w:rsidRDefault="006D1AF5" w:rsidP="006D1AF5">
            <w:pPr>
              <w:rPr>
                <w:rFonts w:ascii="Verdana" w:hAnsi="Verdana"/>
                <w:i/>
                <w:color w:val="404040" w:themeColor="text1" w:themeTint="BF"/>
                <w:sz w:val="20"/>
                <w:szCs w:val="20"/>
                <w:lang w:val="bg-BG"/>
              </w:rPr>
            </w:pPr>
          </w:p>
          <w:p w:rsidR="006D1AF5" w:rsidRPr="00D61EE0" w:rsidRDefault="006D1AF5" w:rsidP="00AD4C4D">
            <w:pPr>
              <w:rPr>
                <w:rFonts w:ascii="Verdana" w:eastAsia="Calibri" w:hAnsi="Verdana" w:cs="Times New Roman"/>
                <w:bCs/>
                <w:color w:val="404040" w:themeColor="text1" w:themeTint="BF"/>
                <w:sz w:val="20"/>
                <w:szCs w:val="20"/>
                <w:lang w:val="bg-BG"/>
              </w:rPr>
            </w:pPr>
          </w:p>
        </w:tc>
        <w:tc>
          <w:tcPr>
            <w:tcW w:w="184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D61EE0" w:rsidRDefault="006D1AF5" w:rsidP="006D1AF5">
            <w:pPr>
              <w:rPr>
                <w:rFonts w:ascii="Verdana" w:hAnsi="Verdana"/>
                <w:b/>
                <w:color w:val="404040" w:themeColor="text1" w:themeTint="BF"/>
                <w:sz w:val="20"/>
                <w:szCs w:val="20"/>
                <w:lang w:val="bg-BG"/>
              </w:rPr>
            </w:pPr>
            <w:r w:rsidRPr="00D61EE0">
              <w:rPr>
                <w:rFonts w:ascii="Verdana" w:hAnsi="Verdana"/>
                <w:b/>
                <w:color w:val="404040" w:themeColor="text1" w:themeTint="BF"/>
                <w:sz w:val="20"/>
                <w:szCs w:val="20"/>
                <w:lang w:val="bg-BG"/>
              </w:rPr>
              <w:t>Отговорник</w:t>
            </w:r>
          </w:p>
          <w:p w:rsidR="006D1AF5" w:rsidRPr="00D61EE0" w:rsidRDefault="006D1AF5" w:rsidP="006D1AF5">
            <w:pPr>
              <w:rPr>
                <w:rFonts w:ascii="Verdana" w:hAnsi="Verdana"/>
                <w:b/>
                <w:color w:val="404040" w:themeColor="text1" w:themeTint="BF"/>
                <w:sz w:val="20"/>
                <w:szCs w:val="20"/>
                <w:lang w:val="bg-BG"/>
              </w:rPr>
            </w:pPr>
          </w:p>
          <w:p w:rsidR="006D1AF5" w:rsidRPr="00D61EE0" w:rsidRDefault="006D1AF5" w:rsidP="00AD4C4D">
            <w:pPr>
              <w:rPr>
                <w:rFonts w:ascii="Verdana" w:eastAsia="Calibri" w:hAnsi="Verdana" w:cs="Times New Roman"/>
                <w:bCs/>
                <w:color w:val="404040" w:themeColor="text1" w:themeTint="BF"/>
                <w:sz w:val="20"/>
                <w:szCs w:val="20"/>
                <w:lang w:val="bg-BG"/>
              </w:rPr>
            </w:pPr>
          </w:p>
        </w:tc>
        <w:tc>
          <w:tcPr>
            <w:tcW w:w="652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D61EE0" w:rsidRDefault="006D1AF5" w:rsidP="006D1AF5">
            <w:pPr>
              <w:rPr>
                <w:rFonts w:ascii="Verdana" w:eastAsia="Calibri" w:hAnsi="Verdana" w:cs="Times New Roman"/>
                <w:bCs/>
                <w:i/>
                <w:color w:val="404040" w:themeColor="text1" w:themeTint="BF"/>
                <w:sz w:val="20"/>
                <w:szCs w:val="20"/>
                <w:lang w:val="bg-BG"/>
              </w:rPr>
            </w:pPr>
            <w:r w:rsidRPr="00D61EE0">
              <w:rPr>
                <w:rFonts w:ascii="Verdana" w:hAnsi="Verdana"/>
                <w:b/>
                <w:color w:val="404040" w:themeColor="text1" w:themeTint="BF"/>
                <w:sz w:val="20"/>
                <w:szCs w:val="20"/>
                <w:lang w:val="bg-BG"/>
              </w:rPr>
              <w:t>Докладване на изпълнението на мярката</w:t>
            </w:r>
            <w:r w:rsidRPr="00D61EE0">
              <w:rPr>
                <w:rFonts w:ascii="Verdana" w:eastAsia="Calibri" w:hAnsi="Verdana" w:cs="Times New Roman"/>
                <w:bCs/>
                <w:i/>
                <w:color w:val="404040" w:themeColor="text1" w:themeTint="BF"/>
                <w:sz w:val="20"/>
                <w:szCs w:val="20"/>
                <w:lang w:val="bg-BG"/>
              </w:rPr>
              <w:t xml:space="preserve">                   </w:t>
            </w:r>
          </w:p>
          <w:p w:rsidR="006D1AF5" w:rsidRPr="00D61EE0" w:rsidRDefault="006D1AF5" w:rsidP="006D1AF5">
            <w:pPr>
              <w:rPr>
                <w:rFonts w:ascii="Verdana" w:eastAsia="Calibri" w:hAnsi="Verdana" w:cs="Times New Roman"/>
                <w:bCs/>
                <w:i/>
                <w:color w:val="404040" w:themeColor="text1" w:themeTint="BF"/>
                <w:sz w:val="20"/>
                <w:szCs w:val="20"/>
                <w:lang w:val="bg-BG"/>
              </w:rPr>
            </w:pPr>
            <w:r w:rsidRPr="00D61EE0">
              <w:rPr>
                <w:rFonts w:ascii="Verdana" w:eastAsia="Calibri" w:hAnsi="Verdana" w:cs="Times New Roman"/>
                <w:bCs/>
                <w:i/>
                <w:color w:val="404040" w:themeColor="text1" w:themeTint="BF"/>
                <w:sz w:val="20"/>
                <w:szCs w:val="20"/>
                <w:lang w:val="bg-BG"/>
              </w:rPr>
              <w:t>/моля опишете конкретика/</w:t>
            </w:r>
          </w:p>
          <w:p w:rsidR="006D1AF5" w:rsidRPr="00D61EE0" w:rsidRDefault="006D1AF5" w:rsidP="006D1AF5">
            <w:pPr>
              <w:rPr>
                <w:rFonts w:ascii="Verdana" w:eastAsia="Calibri" w:hAnsi="Verdana" w:cs="Times New Roman"/>
                <w:bCs/>
                <w:i/>
                <w:color w:val="404040" w:themeColor="text1" w:themeTint="BF"/>
                <w:sz w:val="20"/>
                <w:szCs w:val="20"/>
                <w:lang w:val="bg-BG"/>
              </w:rPr>
            </w:pPr>
          </w:p>
        </w:tc>
      </w:tr>
      <w:tr w:rsidR="006D1AF5" w:rsidRPr="006D1AF5" w:rsidTr="00D61EE0">
        <w:tc>
          <w:tcPr>
            <w:tcW w:w="13608" w:type="dxa"/>
            <w:gridSpan w:val="3"/>
            <w:shd w:val="clear" w:color="auto" w:fill="BFBFBF" w:themeFill="background1" w:themeFillShade="BF"/>
          </w:tcPr>
          <w:p w:rsidR="006D1AF5" w:rsidRPr="006D1AF5" w:rsidRDefault="006D1AF5" w:rsidP="006D1AF5">
            <w:pPr>
              <w:spacing w:before="80" w:after="80"/>
              <w:ind w:right="-141"/>
              <w:jc w:val="both"/>
              <w:rPr>
                <w:rFonts w:ascii="Times New Roman" w:hAnsi="Times New Roman"/>
                <w:b/>
                <w:szCs w:val="24"/>
                <w:lang w:val="bg-BG"/>
              </w:rPr>
            </w:pPr>
            <w:r w:rsidRPr="006D1AF5">
              <w:rPr>
                <w:rFonts w:ascii="Verdana" w:eastAsia="Calibri" w:hAnsi="Verdana" w:cs="Calibri"/>
                <w:b/>
                <w:color w:val="404040"/>
                <w:sz w:val="20"/>
                <w:szCs w:val="20"/>
                <w:lang w:val="bg-BG"/>
              </w:rPr>
              <w:t>ТЕМАТИЧНО НАПРАВЛЕНИЕ 1:</w:t>
            </w:r>
            <w:r w:rsidRPr="006D1AF5">
              <w:rPr>
                <w:rFonts w:ascii="Verdana" w:eastAsia="Calibri" w:hAnsi="Verdana" w:cs="Calibri"/>
                <w:color w:val="404040"/>
                <w:sz w:val="20"/>
                <w:szCs w:val="20"/>
                <w:lang w:val="bg-BG"/>
              </w:rPr>
              <w:t xml:space="preserve"> </w:t>
            </w:r>
            <w:r w:rsidRPr="006D1AF5">
              <w:rPr>
                <w:rFonts w:ascii="Verdana" w:eastAsia="Calibri" w:hAnsi="Verdana" w:cs="Calibri"/>
                <w:b/>
                <w:color w:val="404040"/>
                <w:sz w:val="20"/>
                <w:szCs w:val="20"/>
                <w:lang w:val="bg-BG"/>
              </w:rPr>
              <w:t>УПРАВЛЕНИЕ, ОСНОВАНО НА ИНТЕГРИТЕТ</w:t>
            </w:r>
          </w:p>
        </w:tc>
      </w:tr>
      <w:tr w:rsidR="00940E1C" w:rsidRPr="006D1AF5" w:rsidTr="000E0A7D">
        <w:trPr>
          <w:trHeight w:val="2198"/>
        </w:trPr>
        <w:tc>
          <w:tcPr>
            <w:tcW w:w="5245" w:type="dxa"/>
            <w:shd w:val="clear" w:color="auto" w:fill="FFFFFF" w:themeFill="background1"/>
          </w:tcPr>
          <w:p w:rsidR="00940E1C" w:rsidRPr="000C4555" w:rsidRDefault="00940E1C" w:rsidP="00940E1C">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1.1 </w:t>
            </w:r>
            <w:r>
              <w:rPr>
                <w:rFonts w:ascii="Verdana" w:eastAsia="Calibri" w:hAnsi="Verdana" w:cs="Times New Roman"/>
                <w:bCs/>
                <w:color w:val="3B3838"/>
                <w:sz w:val="20"/>
                <w:szCs w:val="20"/>
                <w:lang w:val="bg-BG"/>
              </w:rPr>
              <w:t>Подготовка на мерки по БДП за целите на разработване на годишна областна план-програма по БДП; представянето им на секретариата на ОКБДП</w:t>
            </w:r>
          </w:p>
        </w:tc>
        <w:tc>
          <w:tcPr>
            <w:tcW w:w="1842" w:type="dxa"/>
            <w:shd w:val="clear" w:color="auto" w:fill="FFFFFF" w:themeFill="background1"/>
          </w:tcPr>
          <w:p w:rsidR="00940E1C" w:rsidRPr="006D1AF5" w:rsidRDefault="00940E1C" w:rsidP="00940E1C">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940E1C" w:rsidRPr="006D1AF5" w:rsidRDefault="00940E1C" w:rsidP="00940E1C">
            <w:pPr>
              <w:rPr>
                <w:rFonts w:ascii="Verdana" w:eastAsia="Calibri" w:hAnsi="Verdana" w:cs="Times New Roman"/>
                <w:bCs/>
                <w:color w:val="3B3838"/>
                <w:sz w:val="20"/>
                <w:szCs w:val="20"/>
                <w:lang w:val="bg-BG"/>
              </w:rPr>
            </w:pPr>
          </w:p>
          <w:p w:rsidR="00940E1C" w:rsidRPr="006D1AF5" w:rsidRDefault="00940E1C" w:rsidP="00940E1C">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20 ноември на годината, предхождаща плановата година</w:t>
            </w:r>
          </w:p>
          <w:p w:rsidR="00940E1C" w:rsidRPr="006D1AF5" w:rsidRDefault="00940E1C" w:rsidP="00940E1C">
            <w:pPr>
              <w:rPr>
                <w:rFonts w:ascii="Times New Roman" w:hAnsi="Times New Roman"/>
                <w:b/>
                <w:szCs w:val="24"/>
                <w:lang w:val="bg-BG"/>
              </w:rPr>
            </w:pPr>
          </w:p>
        </w:tc>
        <w:tc>
          <w:tcPr>
            <w:tcW w:w="6521" w:type="dxa"/>
            <w:shd w:val="clear" w:color="auto" w:fill="FFFFFF" w:themeFill="background1"/>
          </w:tcPr>
          <w:p w:rsidR="00940E1C" w:rsidRDefault="00484808" w:rsidP="00940E1C">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Изпратено </w:t>
            </w:r>
            <w:r w:rsidR="00B84E48">
              <w:rPr>
                <w:rFonts w:ascii="Verdana" w:eastAsia="Calibri" w:hAnsi="Verdana" w:cs="Times New Roman"/>
                <w:bCs/>
                <w:color w:val="3B3838"/>
                <w:sz w:val="20"/>
                <w:szCs w:val="20"/>
                <w:lang w:val="bg-BG"/>
              </w:rPr>
              <w:t xml:space="preserve">е </w:t>
            </w:r>
            <w:r>
              <w:rPr>
                <w:rFonts w:ascii="Verdana" w:eastAsia="Calibri" w:hAnsi="Verdana" w:cs="Times New Roman"/>
                <w:bCs/>
                <w:color w:val="3B3838"/>
                <w:sz w:val="20"/>
                <w:szCs w:val="20"/>
                <w:lang w:val="bg-BG"/>
              </w:rPr>
              <w:t>писмо до членовете на ОКБДП наш изх. номер ОА23-12925/04.10.2021 г., с което областният управител е напомнил за техните ангажименти по подготовка на Областната план-програма за 2022 г. и за образците, които следва да попълнят и изпратят в областна администрация до 01 декември.</w:t>
            </w:r>
          </w:p>
          <w:p w:rsidR="00484808" w:rsidRPr="000E0A7D" w:rsidRDefault="00484808" w:rsidP="00940E1C">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Изпратено повторно, напомнително писмо до Столична община наш изходящ номер ОА23-15668/29.11.2021 г.</w:t>
            </w:r>
          </w:p>
        </w:tc>
      </w:tr>
      <w:tr w:rsidR="00940E1C" w:rsidRPr="006D1AF5" w:rsidTr="000E0A7D">
        <w:tc>
          <w:tcPr>
            <w:tcW w:w="5245" w:type="dxa"/>
            <w:shd w:val="clear" w:color="auto" w:fill="FFFFFF" w:themeFill="background1"/>
          </w:tcPr>
          <w:p w:rsidR="00940E1C" w:rsidRPr="000C4555" w:rsidRDefault="00940E1C" w:rsidP="00940E1C">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1.2 Систематизиране на мерките по БДП за плановата година, представени от членовете на ОКБДП</w:t>
            </w:r>
            <w:r>
              <w:rPr>
                <w:rFonts w:ascii="Verdana" w:eastAsia="Calibri" w:hAnsi="Verdana" w:cs="Times New Roman"/>
                <w:bCs/>
                <w:color w:val="3B3838"/>
                <w:sz w:val="20"/>
                <w:szCs w:val="20"/>
                <w:lang w:val="bg-BG"/>
              </w:rPr>
              <w:t>,</w:t>
            </w:r>
            <w:r w:rsidRPr="000C4555">
              <w:rPr>
                <w:rFonts w:ascii="Verdana" w:eastAsia="Calibri" w:hAnsi="Verdana" w:cs="Times New Roman"/>
                <w:bCs/>
                <w:color w:val="3B3838"/>
                <w:sz w:val="20"/>
                <w:szCs w:val="20"/>
                <w:lang w:val="bg-BG"/>
              </w:rPr>
              <w:t xml:space="preserve"> в единна </w:t>
            </w:r>
            <w:r w:rsidRPr="00940E1C">
              <w:rPr>
                <w:rFonts w:ascii="Verdana" w:eastAsia="Calibri" w:hAnsi="Verdana" w:cs="Times New Roman"/>
                <w:bCs/>
                <w:color w:val="3B3838"/>
                <w:sz w:val="20"/>
                <w:szCs w:val="20"/>
                <w:lang w:val="bg-BG"/>
              </w:rPr>
              <w:t>областна годишна</w:t>
            </w:r>
            <w:r w:rsidRPr="000C4555">
              <w:rPr>
                <w:rFonts w:ascii="Verdana" w:eastAsia="Calibri" w:hAnsi="Verdana" w:cs="Times New Roman"/>
                <w:bCs/>
                <w:color w:val="3B3838"/>
                <w:sz w:val="20"/>
                <w:szCs w:val="20"/>
                <w:lang w:val="bg-BG"/>
              </w:rPr>
              <w:t xml:space="preserve"> План-програма </w:t>
            </w:r>
            <w:r>
              <w:rPr>
                <w:rFonts w:ascii="Verdana" w:eastAsia="Calibri" w:hAnsi="Verdana" w:cs="Times New Roman"/>
                <w:bCs/>
                <w:color w:val="3B3838"/>
                <w:sz w:val="20"/>
                <w:szCs w:val="20"/>
                <w:lang w:val="bg-BG"/>
              </w:rPr>
              <w:t>по</w:t>
            </w:r>
            <w:r w:rsidRPr="000C4555">
              <w:rPr>
                <w:rFonts w:ascii="Verdana" w:eastAsia="Calibri" w:hAnsi="Verdana" w:cs="Times New Roman"/>
                <w:bCs/>
                <w:color w:val="3B3838"/>
                <w:sz w:val="20"/>
                <w:szCs w:val="20"/>
                <w:lang w:val="bg-BG"/>
              </w:rPr>
              <w:t xml:space="preserve"> БДП</w:t>
            </w:r>
            <w:r>
              <w:rPr>
                <w:rFonts w:ascii="Verdana" w:eastAsia="Calibri" w:hAnsi="Verdana" w:cs="Times New Roman"/>
                <w:bCs/>
                <w:color w:val="3B3838"/>
                <w:sz w:val="20"/>
                <w:szCs w:val="20"/>
                <w:lang w:val="bg-BG"/>
              </w:rPr>
              <w:t>; представяне на План-програмата в</w:t>
            </w:r>
            <w:r w:rsidRPr="000C4555">
              <w:rPr>
                <w:rFonts w:ascii="Verdana" w:eastAsia="Calibri" w:hAnsi="Verdana" w:cs="Times New Roman"/>
                <w:bCs/>
                <w:color w:val="3B3838"/>
                <w:sz w:val="20"/>
                <w:szCs w:val="20"/>
                <w:lang w:val="bg-BG"/>
              </w:rPr>
              <w:t xml:space="preserve"> ДАБДП</w:t>
            </w:r>
          </w:p>
        </w:tc>
        <w:tc>
          <w:tcPr>
            <w:tcW w:w="1842" w:type="dxa"/>
            <w:shd w:val="clear" w:color="auto" w:fill="FFFFFF" w:themeFill="background1"/>
          </w:tcPr>
          <w:p w:rsidR="00940E1C" w:rsidRPr="006D1AF5" w:rsidRDefault="00940E1C" w:rsidP="00940E1C">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Секретариат на ОКБДП </w:t>
            </w:r>
          </w:p>
          <w:p w:rsidR="00940E1C" w:rsidRPr="006D1AF5" w:rsidRDefault="00940E1C" w:rsidP="00940E1C">
            <w:pPr>
              <w:rPr>
                <w:rFonts w:ascii="Verdana" w:eastAsia="Calibri" w:hAnsi="Verdana" w:cs="Times New Roman"/>
                <w:bCs/>
                <w:color w:val="3B3838"/>
                <w:sz w:val="20"/>
                <w:szCs w:val="20"/>
                <w:lang w:val="bg-BG"/>
              </w:rPr>
            </w:pPr>
          </w:p>
          <w:p w:rsidR="00940E1C" w:rsidRDefault="00940E1C" w:rsidP="00940E1C">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5 декември на годината, предхождаща плановата година</w:t>
            </w:r>
          </w:p>
          <w:p w:rsidR="008F211C" w:rsidRPr="006D1AF5" w:rsidRDefault="008F211C" w:rsidP="00940E1C">
            <w:pPr>
              <w:rPr>
                <w:rFonts w:ascii="Verdana" w:eastAsia="Calibri" w:hAnsi="Verdana" w:cs="Times New Roman"/>
                <w:bCs/>
                <w:color w:val="3B3838"/>
                <w:sz w:val="20"/>
                <w:szCs w:val="20"/>
                <w:lang w:val="bg-BG"/>
              </w:rPr>
            </w:pPr>
          </w:p>
        </w:tc>
        <w:tc>
          <w:tcPr>
            <w:tcW w:w="6521" w:type="dxa"/>
            <w:shd w:val="clear" w:color="auto" w:fill="FFFFFF" w:themeFill="background1"/>
          </w:tcPr>
          <w:p w:rsidR="00940E1C" w:rsidRPr="000E0A7D" w:rsidRDefault="00484808" w:rsidP="00940E1C">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Поради закъснелия отговор на Столична община Областната план програма за 2022 г. е предоставена на ДАБДП с писмо наш изходящ номер ОА23-16343 от 13.12.2021 г.</w:t>
            </w:r>
          </w:p>
        </w:tc>
      </w:tr>
      <w:tr w:rsidR="00940E1C" w:rsidRPr="006D1AF5" w:rsidTr="000E0A7D">
        <w:tc>
          <w:tcPr>
            <w:tcW w:w="5245" w:type="dxa"/>
            <w:shd w:val="clear" w:color="auto" w:fill="FFFFFF" w:themeFill="background1"/>
          </w:tcPr>
          <w:p w:rsidR="00940E1C" w:rsidRPr="000C4555" w:rsidRDefault="00940E1C" w:rsidP="00940E1C">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1.3 Поместване на </w:t>
            </w:r>
            <w:r>
              <w:rPr>
                <w:rFonts w:ascii="Verdana" w:eastAsia="Calibri" w:hAnsi="Verdana" w:cs="Times New Roman"/>
                <w:bCs/>
                <w:color w:val="3B3838"/>
                <w:sz w:val="20"/>
                <w:szCs w:val="20"/>
                <w:lang w:val="bg-BG"/>
              </w:rPr>
              <w:t xml:space="preserve">годишната </w:t>
            </w:r>
            <w:r w:rsidRPr="000C4555">
              <w:rPr>
                <w:rFonts w:ascii="Verdana" w:eastAsia="Calibri" w:hAnsi="Verdana" w:cs="Times New Roman"/>
                <w:bCs/>
                <w:color w:val="3B3838"/>
                <w:sz w:val="20"/>
                <w:szCs w:val="20"/>
                <w:lang w:val="bg-BG"/>
              </w:rPr>
              <w:t xml:space="preserve">областна План-програма по БДП на интернет страницата на областна администрация </w:t>
            </w:r>
          </w:p>
        </w:tc>
        <w:tc>
          <w:tcPr>
            <w:tcW w:w="1842" w:type="dxa"/>
            <w:shd w:val="clear" w:color="auto" w:fill="FFFFFF" w:themeFill="background1"/>
          </w:tcPr>
          <w:p w:rsidR="00940E1C" w:rsidRPr="006D1AF5" w:rsidRDefault="00940E1C" w:rsidP="00940E1C">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Секретариат на ОКБДП </w:t>
            </w:r>
          </w:p>
          <w:p w:rsidR="00940E1C" w:rsidRPr="006D1AF5" w:rsidRDefault="00940E1C" w:rsidP="00940E1C">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31 декември на годината, предхождаща плановата година</w:t>
            </w:r>
          </w:p>
          <w:p w:rsidR="00940E1C" w:rsidRPr="006D1AF5" w:rsidRDefault="00940E1C" w:rsidP="00940E1C">
            <w:pPr>
              <w:rPr>
                <w:rFonts w:ascii="Verdana" w:eastAsia="Calibri" w:hAnsi="Verdana" w:cs="Times New Roman"/>
                <w:bCs/>
                <w:color w:val="3B3838"/>
                <w:sz w:val="20"/>
                <w:szCs w:val="20"/>
                <w:lang w:val="bg-BG"/>
              </w:rPr>
            </w:pPr>
          </w:p>
        </w:tc>
        <w:tc>
          <w:tcPr>
            <w:tcW w:w="6521" w:type="dxa"/>
            <w:shd w:val="clear" w:color="auto" w:fill="FFFFFF" w:themeFill="background1"/>
          </w:tcPr>
          <w:p w:rsidR="00940E1C" w:rsidRDefault="00484808" w:rsidP="00940E1C">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Към момента Областната програма за 2022 г. не е публикувана на интернет страницата на областната администрация</w:t>
            </w:r>
            <w:r w:rsidR="00DF38CF">
              <w:rPr>
                <w:rFonts w:ascii="Verdana" w:eastAsia="Calibri" w:hAnsi="Verdana" w:cs="Times New Roman"/>
                <w:bCs/>
                <w:color w:val="3B3838"/>
                <w:sz w:val="20"/>
                <w:szCs w:val="20"/>
                <w:lang w:val="bg-BG"/>
              </w:rPr>
              <w:t xml:space="preserve"> поради получени препоръки от ДАБДП за отстраняване на някои пропуски в информацията на Столична община и ОПУ-София. Областният управител е уведомил с писма двете ведомства (ОА23-351 от 11.02.2022 г. и ОА23-352 от 11.01.2022 г.), но все още няма отговор от Столична община. Това възпрепятства не само публикуването на интернет страницата, но и одобряването на Областната програма на заседание на ОКБДП.</w:t>
            </w:r>
          </w:p>
          <w:p w:rsidR="00DF38CF" w:rsidRPr="000E0A7D" w:rsidRDefault="00DF38CF" w:rsidP="00B84E48">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lastRenderedPageBreak/>
              <w:t xml:space="preserve">Областна администрация е в процес на </w:t>
            </w:r>
            <w:r w:rsidR="00B84E48">
              <w:rPr>
                <w:rFonts w:ascii="Verdana" w:eastAsia="Calibri" w:hAnsi="Verdana" w:cs="Times New Roman"/>
                <w:bCs/>
                <w:color w:val="3B3838"/>
                <w:sz w:val="20"/>
                <w:szCs w:val="20"/>
                <w:lang w:val="bg-BG"/>
              </w:rPr>
              <w:t>изграждане на федериран портал в инфраструктурата на Единния портал на ДАЕУ.</w:t>
            </w:r>
          </w:p>
        </w:tc>
      </w:tr>
      <w:tr w:rsidR="006D1AF5" w:rsidRPr="006D1AF5"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 xml:space="preserve">1.4 Изпълнение на областна годишна План-програма за БДП </w:t>
            </w: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Секретариат на ОКБДП </w:t>
            </w:r>
          </w:p>
          <w:p w:rsidR="00E82DA0" w:rsidRPr="006D1AF5" w:rsidRDefault="00E82DA0" w:rsidP="006D1AF5">
            <w:pPr>
              <w:rPr>
                <w:rFonts w:ascii="Verdana" w:eastAsia="Calibri" w:hAnsi="Verdana" w:cs="Times New Roman"/>
                <w:bCs/>
                <w:color w:val="3B3838"/>
                <w:sz w:val="20"/>
                <w:szCs w:val="20"/>
                <w:lang w:val="bg-BG"/>
              </w:rPr>
            </w:pPr>
          </w:p>
          <w:p w:rsid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Постоянен </w:t>
            </w:r>
          </w:p>
          <w:p w:rsidR="00E82DA0" w:rsidRPr="006D1AF5" w:rsidRDefault="00E82DA0"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0E0A7D" w:rsidRDefault="00B365E8" w:rsidP="006D1AF5">
            <w:pPr>
              <w:rPr>
                <w:rFonts w:ascii="Verdana" w:eastAsia="Calibri" w:hAnsi="Verdana" w:cs="Times New Roman"/>
                <w:bCs/>
                <w:color w:val="3B3838"/>
                <w:sz w:val="20"/>
                <w:szCs w:val="20"/>
                <w:lang w:val="bg-BG"/>
              </w:rPr>
            </w:pPr>
            <w:r w:rsidRPr="000E0A7D">
              <w:rPr>
                <w:rFonts w:ascii="Verdana" w:eastAsia="Calibri" w:hAnsi="Verdana" w:cs="Times New Roman"/>
                <w:bCs/>
                <w:color w:val="3B3838"/>
                <w:sz w:val="20"/>
                <w:szCs w:val="20"/>
                <w:lang w:val="bg-BG"/>
              </w:rPr>
              <w:t>………………………………………………………………………</w:t>
            </w:r>
          </w:p>
        </w:tc>
      </w:tr>
      <w:tr w:rsidR="006D1AF5" w:rsidRPr="006D1AF5"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1.5 Провеждане на минимум 4 редовни заседания на ОКБДП и изпълнение на взетите решения</w:t>
            </w: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E82DA0"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Секретариат на ОКБДП </w:t>
            </w:r>
          </w:p>
          <w:p w:rsidR="00E82DA0" w:rsidRDefault="00E82DA0" w:rsidP="006D1AF5">
            <w:pPr>
              <w:rPr>
                <w:rFonts w:ascii="Verdana" w:eastAsia="Calibri" w:hAnsi="Verdana" w:cs="Times New Roman"/>
                <w:bCs/>
                <w:color w:val="3B3838"/>
                <w:sz w:val="20"/>
                <w:szCs w:val="20"/>
                <w:lang w:val="bg-BG"/>
              </w:rPr>
            </w:pPr>
          </w:p>
          <w:p w:rsid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p w:rsidR="00E82DA0" w:rsidRPr="006D1AF5" w:rsidRDefault="00E82DA0"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Default="00B84E48" w:rsidP="007C128F">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П</w:t>
            </w:r>
            <w:r w:rsidRPr="00B84E48">
              <w:rPr>
                <w:rFonts w:ascii="Verdana" w:eastAsia="Calibri" w:hAnsi="Verdana" w:cs="Times New Roman"/>
                <w:bCs/>
                <w:color w:val="3B3838"/>
                <w:sz w:val="20"/>
                <w:szCs w:val="20"/>
                <w:lang w:val="bg-BG"/>
              </w:rPr>
              <w:t>рез отчетната 2021 г. не са провеждани заседания на ОКБДП на област София. Причина – 4-те проведени изборни процеса през годината, епидемичната обстановка, постоянни промени в ръководния и експертен екип на областната администрация, липса на необходимия капацитет в областта на БДП.</w:t>
            </w:r>
          </w:p>
          <w:p w:rsidR="007C128F" w:rsidRPr="000E0A7D" w:rsidRDefault="007C128F" w:rsidP="007C128F">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Използваме случая отново да уведомим, че отговорни за дейността на ОКБДП са служители на отдел „Административен контрол, координация и регионално развитие“ в областната администрация. Ангажимент на отдела е и: администрирането на още над 12 областни комисии, сред които и Областния щаб за ковид; </w:t>
            </w:r>
            <w:r w:rsidR="00027694">
              <w:rPr>
                <w:rFonts w:ascii="Verdana" w:eastAsia="Calibri" w:hAnsi="Verdana" w:cs="Times New Roman"/>
                <w:bCs/>
                <w:color w:val="3B3838"/>
                <w:sz w:val="20"/>
                <w:szCs w:val="20"/>
                <w:lang w:val="bg-BG"/>
              </w:rPr>
              <w:t xml:space="preserve">Областен кризисен щаб във връзка с кризата в Украйна; </w:t>
            </w:r>
            <w:r>
              <w:rPr>
                <w:rFonts w:ascii="Verdana" w:eastAsia="Calibri" w:hAnsi="Verdana" w:cs="Times New Roman"/>
                <w:bCs/>
                <w:color w:val="3B3838"/>
                <w:sz w:val="20"/>
                <w:szCs w:val="20"/>
                <w:lang w:val="bg-BG"/>
              </w:rPr>
              <w:t xml:space="preserve">решаване на преписки във връзка със сигнали и жалби на гражданите на Столична община; контрол на решенията на кмета на Столична община и на Столичния общински съвет; координация на дейността на териториалните звена на централните администрации в София. Това е и отделът, който организира всички изборни процеси. </w:t>
            </w:r>
          </w:p>
        </w:tc>
      </w:tr>
      <w:tr w:rsidR="006D1AF5" w:rsidRPr="006D1AF5"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1.6 Провеждане на обучения за ОКБДП, организирани от ДАБДП </w:t>
            </w: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ДАБДП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Секретариат на ОКБДП </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Съгласно график на ДАБДП</w:t>
            </w:r>
          </w:p>
          <w:p w:rsidR="006D1AF5" w:rsidRPr="006D1AF5"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0E0A7D" w:rsidRDefault="00B84E48" w:rsidP="006D1AF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Проведено онлайн обучение 25-26.01.2021 г.</w:t>
            </w:r>
          </w:p>
        </w:tc>
      </w:tr>
      <w:tr w:rsidR="006D1AF5" w:rsidRPr="006D1AF5"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 xml:space="preserve">1.7 </w:t>
            </w:r>
            <w:r w:rsidRPr="006D1AF5">
              <w:rPr>
                <w:rFonts w:ascii="Verdana" w:hAnsi="Verdana"/>
                <w:bCs/>
                <w:color w:val="3B3838"/>
                <w:sz w:val="20"/>
                <w:szCs w:val="20"/>
                <w:lang w:val="bg-BG"/>
              </w:rPr>
              <w:t>Изпълнение на методически указания на ДАБДП във връзка с политиката по БДП на общинско ниво, в изпълнение на НСБДП и произтичащите от нея документи</w:t>
            </w: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Секретариат на ОКБДП </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Постоянен </w:t>
            </w:r>
          </w:p>
          <w:p w:rsidR="006D1AF5" w:rsidRPr="006D1AF5"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1E1712" w:rsidRPr="00C836DC" w:rsidRDefault="001E1712" w:rsidP="001E1712">
            <w:pPr>
              <w:rPr>
                <w:rFonts w:ascii="Verdana" w:hAnsi="Verdana"/>
                <w:color w:val="404040" w:themeColor="text1" w:themeTint="BF"/>
                <w:sz w:val="20"/>
                <w:lang w:val="bg-BG"/>
              </w:rPr>
            </w:pPr>
            <w:r w:rsidRPr="00C836DC">
              <w:rPr>
                <w:rFonts w:ascii="Verdana" w:hAnsi="Verdana"/>
                <w:color w:val="404040" w:themeColor="text1" w:themeTint="BF"/>
                <w:sz w:val="20"/>
                <w:lang w:val="bg-BG"/>
              </w:rPr>
              <w:t>Ваш номер</w:t>
            </w:r>
            <w:r>
              <w:rPr>
                <w:rFonts w:ascii="Verdana" w:hAnsi="Verdana"/>
                <w:color w:val="404040" w:themeColor="text1" w:themeTint="BF"/>
                <w:sz w:val="20"/>
                <w:lang w:val="bg-BG"/>
              </w:rPr>
              <w:t>..........</w:t>
            </w:r>
            <w:r w:rsidRPr="00C836DC">
              <w:rPr>
                <w:rFonts w:ascii="Verdana" w:hAnsi="Verdana"/>
                <w:color w:val="404040" w:themeColor="text1" w:themeTint="BF"/>
                <w:sz w:val="20"/>
                <w:lang w:val="bg-BG"/>
              </w:rPr>
              <w:t>/наш входящ номер ОА23-11567/31.08.2021 г.</w:t>
            </w:r>
          </w:p>
          <w:p w:rsidR="006D1AF5" w:rsidRPr="000E0A7D" w:rsidRDefault="001E1712" w:rsidP="001E1712">
            <w:pPr>
              <w:rPr>
                <w:rFonts w:ascii="Verdana" w:eastAsia="Calibri" w:hAnsi="Verdana" w:cs="Times New Roman"/>
                <w:bCs/>
                <w:color w:val="3B3838"/>
                <w:sz w:val="20"/>
                <w:szCs w:val="20"/>
                <w:lang w:val="bg-BG"/>
              </w:rPr>
            </w:pPr>
            <w:r w:rsidRPr="00C836DC">
              <w:rPr>
                <w:rFonts w:ascii="Verdana" w:hAnsi="Verdana"/>
                <w:color w:val="404040" w:themeColor="text1" w:themeTint="BF"/>
                <w:sz w:val="20"/>
                <w:lang w:val="bg-BG"/>
              </w:rPr>
              <w:t>С писмо наш изходящ номер ОА23-12349/20.09.2021 г. до Столична община са изпратени утвърдените Правила за дейността и организацията на работа на общинските комисии по БДП. Уведомени са, че следва да предприемат действия по привеждане в съответствие на правното основание за създаването на ОбщКБДП – чл.167в, ал.2 от Закона за движението по пътищата.</w:t>
            </w:r>
          </w:p>
        </w:tc>
      </w:tr>
      <w:tr w:rsidR="006D1AF5" w:rsidRPr="006D1AF5"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1.8 Докладване на изпълнени мерки по БДП на тримесечна база на мин. 4 редовни заседанията на ОКБДП</w:t>
            </w: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Секретариат на ОКБДП</w:t>
            </w: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На тримесечие </w:t>
            </w:r>
          </w:p>
          <w:p w:rsidR="006D1AF5" w:rsidRPr="006D1AF5"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0E0A7D" w:rsidRDefault="00B84E48" w:rsidP="006D1AF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Виж т.1.5.</w:t>
            </w:r>
          </w:p>
        </w:tc>
      </w:tr>
      <w:tr w:rsidR="006D1AF5" w:rsidRPr="006D1AF5" w:rsidTr="000E0A7D">
        <w:tc>
          <w:tcPr>
            <w:tcW w:w="5245" w:type="dxa"/>
            <w:shd w:val="clear" w:color="auto" w:fill="FFFFFF" w:themeFill="background1"/>
          </w:tcPr>
          <w:p w:rsidR="006D1AF5" w:rsidRPr="008A4F2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1.9 Подготовка на информация за целите на годишен областен доклад по БДП на ОКБДП от членовете на ОКБДП</w:t>
            </w: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Секретариат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31 януари на годината, следваща отчетната година</w:t>
            </w:r>
          </w:p>
          <w:p w:rsidR="006D1AF5" w:rsidRPr="006D1AF5"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822772" w:rsidRPr="00822772" w:rsidRDefault="00822772" w:rsidP="00822772">
            <w:pPr>
              <w:rPr>
                <w:rFonts w:ascii="Verdana" w:eastAsia="Calibri" w:hAnsi="Verdana" w:cs="Times New Roman"/>
                <w:bCs/>
                <w:color w:val="3B3838"/>
                <w:sz w:val="20"/>
                <w:szCs w:val="20"/>
                <w:lang w:val="bg-BG"/>
              </w:rPr>
            </w:pPr>
            <w:r w:rsidRPr="00822772">
              <w:rPr>
                <w:rFonts w:ascii="Verdana" w:eastAsia="Calibri" w:hAnsi="Verdana" w:cs="Times New Roman"/>
                <w:bCs/>
                <w:color w:val="3B3838"/>
                <w:sz w:val="20"/>
                <w:szCs w:val="20"/>
                <w:lang w:val="bg-BG"/>
              </w:rPr>
              <w:t>Ваш номер ДАБДП 01-733/22.12.2020 г. – писмо относно създаване на своевременна организация за подготовката на Годишния доклад по БДП за 2020 г.</w:t>
            </w:r>
          </w:p>
          <w:p w:rsidR="00822772" w:rsidRPr="00822772" w:rsidRDefault="00822772" w:rsidP="00822772">
            <w:pPr>
              <w:rPr>
                <w:rFonts w:ascii="Verdana" w:eastAsia="Calibri" w:hAnsi="Verdana" w:cs="Times New Roman"/>
                <w:bCs/>
                <w:color w:val="3B3838"/>
                <w:sz w:val="20"/>
                <w:szCs w:val="20"/>
                <w:lang w:val="bg-BG"/>
              </w:rPr>
            </w:pPr>
            <w:r w:rsidRPr="00822772">
              <w:rPr>
                <w:rFonts w:ascii="Verdana" w:eastAsia="Calibri" w:hAnsi="Verdana" w:cs="Times New Roman"/>
                <w:bCs/>
                <w:color w:val="3B3838"/>
                <w:sz w:val="20"/>
                <w:szCs w:val="20"/>
                <w:lang w:val="bg-BG"/>
              </w:rPr>
              <w:t>Ваш номер 01-733/18.01.2021 г., в което са предоставени от страна на ДАБДП методически указания за подготовка на Годишен доклад за изпълнение на областната политика по БДП за 2020 г.</w:t>
            </w:r>
          </w:p>
          <w:p w:rsidR="006D1AF5" w:rsidRPr="00597618" w:rsidRDefault="00822772" w:rsidP="00822772">
            <w:pPr>
              <w:rPr>
                <w:rFonts w:ascii="Verdana" w:eastAsia="Calibri" w:hAnsi="Verdana" w:cs="Times New Roman"/>
                <w:bCs/>
                <w:color w:val="3B3838"/>
                <w:sz w:val="20"/>
                <w:szCs w:val="20"/>
                <w:highlight w:val="yellow"/>
                <w:lang w:val="bg-BG"/>
              </w:rPr>
            </w:pPr>
            <w:r w:rsidRPr="00822772">
              <w:rPr>
                <w:rFonts w:ascii="Verdana" w:eastAsia="Calibri" w:hAnsi="Verdana" w:cs="Times New Roman"/>
                <w:bCs/>
                <w:color w:val="3B3838"/>
                <w:sz w:val="20"/>
                <w:szCs w:val="20"/>
                <w:lang w:val="bg-BG"/>
              </w:rPr>
              <w:t>По електронни пощи до всички членове на ОКБДП е изпратено писмо с искане за предоставяне на съответната информация за Год.доклад по компетентност.</w:t>
            </w:r>
          </w:p>
        </w:tc>
      </w:tr>
      <w:tr w:rsidR="006D1AF5" w:rsidRPr="006D1AF5"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1.10 Подготовка на обобщен годишен областен доклад по БДП на ОКБДП</w:t>
            </w: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Секретариат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25 февруари на годината, следваща отчетната година</w:t>
            </w:r>
          </w:p>
          <w:p w:rsidR="006D1AF5" w:rsidRPr="006D1AF5"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Default="00822772" w:rsidP="006D1AF5">
            <w:pPr>
              <w:rPr>
                <w:rFonts w:ascii="Verdana" w:eastAsia="Calibri" w:hAnsi="Verdana" w:cs="Times New Roman"/>
                <w:bCs/>
                <w:color w:val="3B3838"/>
                <w:sz w:val="20"/>
                <w:szCs w:val="20"/>
                <w:lang w:val="bg-BG"/>
              </w:rPr>
            </w:pPr>
            <w:r w:rsidRPr="00822772">
              <w:rPr>
                <w:rFonts w:ascii="Verdana" w:eastAsia="Calibri" w:hAnsi="Verdana" w:cs="Times New Roman"/>
                <w:bCs/>
                <w:color w:val="3B3838"/>
                <w:sz w:val="20"/>
                <w:szCs w:val="20"/>
                <w:lang w:val="bg-BG"/>
              </w:rPr>
              <w:t>Ваш номер ДАБДП 01-</w:t>
            </w:r>
            <w:r>
              <w:rPr>
                <w:rFonts w:ascii="Verdana" w:eastAsia="Calibri" w:hAnsi="Verdana" w:cs="Times New Roman"/>
                <w:bCs/>
                <w:color w:val="3B3838"/>
                <w:sz w:val="20"/>
                <w:szCs w:val="20"/>
                <w:lang w:val="bg-BG"/>
              </w:rPr>
              <w:t>733-70/07.04.2021 г. / наш вх. н</w:t>
            </w:r>
            <w:r w:rsidRPr="00822772">
              <w:rPr>
                <w:rFonts w:ascii="Verdana" w:eastAsia="Calibri" w:hAnsi="Verdana" w:cs="Times New Roman"/>
                <w:bCs/>
                <w:color w:val="3B3838"/>
                <w:sz w:val="20"/>
                <w:szCs w:val="20"/>
                <w:lang w:val="bg-BG"/>
              </w:rPr>
              <w:t>омер ОА23-04496/07.04.2021 г. относно становище на ДАБДП по Годишния доклад за изпълнение на политиката по БДП за 2020 г. – с наш изх. номер ОА23-04623/09.04.2021 г. е изпратено писмо до ОПУ-София за отстраняване на пропуските в Год.доклад; с наш изх.номер ОА23-04627/09.04.2021 г. е изпратено писмо до Столична община и до 24-те районни кмета за отстраняване на пропуските в Год.доклад; с наш изх.номер ОА23-04639/09.04.2021 г. е изпратено писмо до отдел „Пътна полиция“, СДВР за отстраняване на пропуските в Год.доклад; с наш изх.номер ОА23-04641/09.04.2021 г. е изпратено писмо до ЦСМП-София за отстраняване на пропуските в Год.доклад; с наш изх.номер ОА23-</w:t>
            </w:r>
            <w:r w:rsidRPr="00822772">
              <w:rPr>
                <w:rFonts w:ascii="Verdana" w:eastAsia="Calibri" w:hAnsi="Verdana" w:cs="Times New Roman"/>
                <w:bCs/>
                <w:color w:val="3B3838"/>
                <w:sz w:val="20"/>
                <w:szCs w:val="20"/>
                <w:lang w:val="bg-BG"/>
              </w:rPr>
              <w:lastRenderedPageBreak/>
              <w:t>04644/09.04.2021 г. е изпратено писмо до РДАА-София за отстраняване на пропуските в Год.доклад.</w:t>
            </w:r>
          </w:p>
          <w:p w:rsidR="00822772" w:rsidRPr="00597618" w:rsidRDefault="00822772" w:rsidP="006D1AF5">
            <w:pPr>
              <w:rPr>
                <w:rFonts w:ascii="Verdana" w:eastAsia="Calibri" w:hAnsi="Verdana" w:cs="Times New Roman"/>
                <w:bCs/>
                <w:color w:val="3B3838"/>
                <w:sz w:val="20"/>
                <w:szCs w:val="20"/>
                <w:highlight w:val="yellow"/>
                <w:lang w:val="bg-BG"/>
              </w:rPr>
            </w:pPr>
            <w:r>
              <w:rPr>
                <w:rFonts w:ascii="Verdana" w:eastAsia="Calibri" w:hAnsi="Verdana" w:cs="Times New Roman"/>
                <w:bCs/>
                <w:color w:val="3B3838"/>
                <w:sz w:val="20"/>
                <w:szCs w:val="20"/>
                <w:lang w:val="bg-BG"/>
              </w:rPr>
              <w:t>Част от институциите са отговорили юни-юли месец, което направи безпредметно актуализирането на Год.доклад.</w:t>
            </w:r>
          </w:p>
        </w:tc>
      </w:tr>
      <w:tr w:rsidR="006D1AF5" w:rsidRPr="006D1AF5" w:rsidTr="000E0A7D">
        <w:tc>
          <w:tcPr>
            <w:tcW w:w="5245"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1.11 Наблюдение и оценка на изпълнението на политиката по БДП</w:t>
            </w: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Председател на ОКБДП </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Секретариат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Постоянен </w:t>
            </w:r>
          </w:p>
          <w:p w:rsidR="006D1AF5" w:rsidRPr="006D1AF5"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0E0A7D" w:rsidRDefault="00B365E8" w:rsidP="006D1AF5">
            <w:pPr>
              <w:rPr>
                <w:rFonts w:ascii="Verdana" w:eastAsia="Calibri" w:hAnsi="Verdana" w:cs="Times New Roman"/>
                <w:bCs/>
                <w:color w:val="3B3838"/>
                <w:sz w:val="20"/>
                <w:szCs w:val="20"/>
                <w:lang w:val="bg-BG"/>
              </w:rPr>
            </w:pPr>
            <w:r w:rsidRPr="000E0A7D">
              <w:rPr>
                <w:rFonts w:ascii="Verdana" w:eastAsia="Calibri" w:hAnsi="Verdana" w:cs="Times New Roman"/>
                <w:bCs/>
                <w:color w:val="3B3838"/>
                <w:sz w:val="20"/>
                <w:szCs w:val="20"/>
                <w:lang w:val="bg-BG"/>
              </w:rPr>
              <w:t>………………………………………………………………………</w:t>
            </w:r>
          </w:p>
        </w:tc>
      </w:tr>
      <w:tr w:rsidR="006D1AF5" w:rsidRPr="006D1AF5" w:rsidTr="000E0A7D">
        <w:tc>
          <w:tcPr>
            <w:tcW w:w="5245" w:type="dxa"/>
            <w:shd w:val="clear" w:color="auto" w:fill="FFFFFF" w:themeFill="background1"/>
          </w:tcPr>
          <w:p w:rsidR="006D1AF5" w:rsidRPr="006D1AF5" w:rsidRDefault="006D1AF5" w:rsidP="006D1AF5">
            <w:pPr>
              <w:tabs>
                <w:tab w:val="left" w:pos="948"/>
              </w:tabs>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1.12 Приоритетно предвиждане и бюджетиране от членовете на ОКБДП на мерки по БДП </w:t>
            </w:r>
          </w:p>
          <w:p w:rsidR="006D1AF5" w:rsidRPr="006D1AF5" w:rsidRDefault="006D1AF5" w:rsidP="006D1AF5">
            <w:pPr>
              <w:tabs>
                <w:tab w:val="left" w:pos="948"/>
              </w:tabs>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Постоянен </w:t>
            </w:r>
          </w:p>
          <w:p w:rsidR="006D1AF5" w:rsidRPr="006D1AF5"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0E0A7D" w:rsidRDefault="00B365E8" w:rsidP="006D1AF5">
            <w:pPr>
              <w:rPr>
                <w:rFonts w:ascii="Verdana" w:eastAsia="Calibri" w:hAnsi="Verdana" w:cs="Times New Roman"/>
                <w:bCs/>
                <w:color w:val="3B3838"/>
                <w:sz w:val="20"/>
                <w:szCs w:val="20"/>
                <w:lang w:val="bg-BG"/>
              </w:rPr>
            </w:pPr>
            <w:r w:rsidRPr="000E0A7D">
              <w:rPr>
                <w:rFonts w:ascii="Verdana" w:eastAsia="Calibri" w:hAnsi="Verdana" w:cs="Times New Roman"/>
                <w:bCs/>
                <w:color w:val="3B3838"/>
                <w:sz w:val="20"/>
                <w:szCs w:val="20"/>
                <w:lang w:val="bg-BG"/>
              </w:rPr>
              <w:t>………………………………………………………………………</w:t>
            </w:r>
          </w:p>
        </w:tc>
      </w:tr>
      <w:tr w:rsidR="006D1AF5" w:rsidRPr="006D1AF5" w:rsidTr="000E0A7D">
        <w:tc>
          <w:tcPr>
            <w:tcW w:w="5245" w:type="dxa"/>
            <w:shd w:val="clear" w:color="auto" w:fill="FFFFFF" w:themeFill="background1"/>
          </w:tcPr>
          <w:p w:rsidR="006D1AF5" w:rsidRPr="006D1AF5" w:rsidRDefault="006D1AF5" w:rsidP="006D1AF5">
            <w:pPr>
              <w:tabs>
                <w:tab w:val="left" w:pos="948"/>
              </w:tabs>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1.13</w:t>
            </w:r>
            <w:r w:rsidRPr="006D1AF5">
              <w:t xml:space="preserve"> </w:t>
            </w:r>
            <w:r w:rsidR="00B9054A" w:rsidRPr="00B9054A">
              <w:rPr>
                <w:rFonts w:ascii="Verdana" w:eastAsia="Calibri" w:hAnsi="Verdana" w:cs="Times New Roman"/>
                <w:bCs/>
                <w:color w:val="3B3838"/>
                <w:sz w:val="20"/>
                <w:szCs w:val="20"/>
                <w:lang w:val="bg-BG"/>
              </w:rPr>
              <w:t>Повишаване капацитета на компетентните органи за управление, координация и контрол при настъпило ПТП</w:t>
            </w: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Постоянен </w:t>
            </w:r>
          </w:p>
          <w:p w:rsidR="006D1AF5" w:rsidRPr="006D1AF5"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0E0A7D" w:rsidRDefault="00B365E8" w:rsidP="006D1AF5">
            <w:pPr>
              <w:rPr>
                <w:rFonts w:ascii="Verdana" w:eastAsia="Calibri" w:hAnsi="Verdana" w:cs="Times New Roman"/>
                <w:sz w:val="20"/>
                <w:szCs w:val="20"/>
                <w:lang w:val="bg-BG"/>
              </w:rPr>
            </w:pPr>
            <w:r w:rsidRPr="000E0A7D">
              <w:rPr>
                <w:rFonts w:ascii="Verdana" w:eastAsia="Calibri" w:hAnsi="Verdana" w:cs="Times New Roman"/>
                <w:bCs/>
                <w:color w:val="3B3838"/>
                <w:sz w:val="20"/>
                <w:szCs w:val="20"/>
                <w:lang w:val="bg-BG"/>
              </w:rPr>
              <w:t>………………………………………………………………………</w:t>
            </w:r>
          </w:p>
        </w:tc>
      </w:tr>
      <w:tr w:rsidR="006D1AF5" w:rsidRPr="006D1AF5" w:rsidTr="000E0A7D">
        <w:tc>
          <w:tcPr>
            <w:tcW w:w="5245" w:type="dxa"/>
            <w:shd w:val="clear" w:color="auto" w:fill="FFFFFF" w:themeFill="background1"/>
          </w:tcPr>
          <w:p w:rsidR="006D1AF5" w:rsidRPr="006D1AF5" w:rsidRDefault="006D1AF5" w:rsidP="006D1AF5">
            <w:pPr>
              <w:tabs>
                <w:tab w:val="left" w:pos="1992"/>
              </w:tabs>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1.14 Провеждане на обществени консултации по важни теми в областта на БДП, насочени към установяване и отчитане на становищата на заинтересованите страни от гражданското общество</w:t>
            </w:r>
          </w:p>
          <w:p w:rsidR="006D1AF5" w:rsidRPr="006D1AF5" w:rsidRDefault="006D1AF5" w:rsidP="006D1AF5">
            <w:pPr>
              <w:tabs>
                <w:tab w:val="left" w:pos="1992"/>
              </w:tabs>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Постоянен </w:t>
            </w:r>
          </w:p>
          <w:p w:rsidR="006D1AF5" w:rsidRPr="006D1AF5"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0E0A7D" w:rsidRDefault="00B365E8" w:rsidP="006D1AF5">
            <w:pPr>
              <w:rPr>
                <w:rFonts w:ascii="Verdana" w:eastAsia="Calibri" w:hAnsi="Verdana" w:cs="Times New Roman"/>
                <w:color w:val="404040" w:themeColor="text1" w:themeTint="BF"/>
                <w:sz w:val="20"/>
                <w:szCs w:val="20"/>
                <w:lang w:val="bg-BG"/>
              </w:rPr>
            </w:pPr>
            <w:r w:rsidRPr="000E0A7D">
              <w:rPr>
                <w:rFonts w:ascii="Verdana" w:eastAsia="Calibri" w:hAnsi="Verdana" w:cs="Times New Roman"/>
                <w:bCs/>
                <w:color w:val="3B3838"/>
                <w:sz w:val="20"/>
                <w:szCs w:val="20"/>
                <w:lang w:val="bg-BG"/>
              </w:rPr>
              <w:t>………………………………………………………………………</w:t>
            </w:r>
          </w:p>
        </w:tc>
      </w:tr>
      <w:tr w:rsidR="006D1AF5" w:rsidRPr="006D1AF5" w:rsidTr="000E0A7D">
        <w:tc>
          <w:tcPr>
            <w:tcW w:w="5245" w:type="dxa"/>
            <w:shd w:val="clear" w:color="auto" w:fill="FFFFFF" w:themeFill="background1"/>
          </w:tcPr>
          <w:p w:rsidR="006D1AF5" w:rsidRPr="006D1AF5" w:rsidRDefault="006D1AF5" w:rsidP="006D1AF5">
            <w:pPr>
              <w:tabs>
                <w:tab w:val="left" w:pos="1992"/>
              </w:tabs>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1.15 </w:t>
            </w:r>
            <w:r w:rsidR="001D1C8E" w:rsidRPr="00E60765">
              <w:rPr>
                <w:rFonts w:ascii="Verdana" w:eastAsia="Calibri" w:hAnsi="Verdana" w:cs="Times New Roman"/>
                <w:bCs/>
                <w:color w:val="3B3838"/>
                <w:sz w:val="20"/>
                <w:szCs w:val="20"/>
                <w:lang w:val="bg-BG"/>
              </w:rPr>
              <w:t xml:space="preserve">Подобряване на административния ресурс на органите на </w:t>
            </w:r>
            <w:r w:rsidR="001D1C8E">
              <w:rPr>
                <w:rFonts w:ascii="Verdana" w:eastAsia="Calibri" w:hAnsi="Verdana" w:cs="Times New Roman"/>
                <w:bCs/>
                <w:color w:val="3B3838"/>
                <w:sz w:val="20"/>
                <w:szCs w:val="20"/>
                <w:lang w:val="bg-BG"/>
              </w:rPr>
              <w:t xml:space="preserve">компетентните органи </w:t>
            </w:r>
            <w:r w:rsidR="001D1C8E" w:rsidRPr="00E60765">
              <w:rPr>
                <w:rFonts w:ascii="Verdana" w:eastAsia="Calibri" w:hAnsi="Verdana" w:cs="Times New Roman"/>
                <w:bCs/>
                <w:color w:val="3B3838"/>
                <w:sz w:val="20"/>
                <w:szCs w:val="20"/>
                <w:lang w:val="bg-BG"/>
              </w:rPr>
              <w:t>за управление на политиката по БДП</w:t>
            </w:r>
            <w:r w:rsidR="001D1C8E" w:rsidRPr="006D1AF5">
              <w:rPr>
                <w:rFonts w:ascii="Verdana" w:eastAsia="Calibri" w:hAnsi="Verdana" w:cs="Times New Roman"/>
                <w:bCs/>
                <w:color w:val="3B3838"/>
                <w:sz w:val="20"/>
                <w:szCs w:val="20"/>
                <w:lang w:val="bg-BG"/>
              </w:rPr>
              <w:t xml:space="preserve"> </w:t>
            </w: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Членове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Постоянен </w:t>
            </w:r>
          </w:p>
          <w:p w:rsidR="006D1AF5" w:rsidRPr="006D1AF5"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0E0A7D" w:rsidRDefault="00B365E8" w:rsidP="006D1AF5">
            <w:pPr>
              <w:rPr>
                <w:rFonts w:ascii="Verdana" w:eastAsia="Calibri" w:hAnsi="Verdana" w:cs="Times New Roman"/>
                <w:color w:val="404040" w:themeColor="text1" w:themeTint="BF"/>
                <w:sz w:val="20"/>
                <w:szCs w:val="20"/>
                <w:lang w:val="bg-BG"/>
              </w:rPr>
            </w:pPr>
            <w:r w:rsidRPr="000E0A7D">
              <w:rPr>
                <w:rFonts w:ascii="Verdana" w:eastAsia="Calibri" w:hAnsi="Verdana" w:cs="Times New Roman"/>
                <w:bCs/>
                <w:color w:val="3B3838"/>
                <w:sz w:val="20"/>
                <w:szCs w:val="20"/>
                <w:lang w:val="bg-BG"/>
              </w:rPr>
              <w:t>………………………………………………………………………</w:t>
            </w:r>
          </w:p>
        </w:tc>
      </w:tr>
      <w:tr w:rsidR="006D1AF5" w:rsidRPr="006D1AF5" w:rsidTr="000E0A7D">
        <w:tc>
          <w:tcPr>
            <w:tcW w:w="5245" w:type="dxa"/>
            <w:shd w:val="clear" w:color="auto" w:fill="FFFFFF" w:themeFill="background1"/>
          </w:tcPr>
          <w:p w:rsidR="006D1AF5" w:rsidRPr="006D1AF5" w:rsidRDefault="006D1AF5" w:rsidP="006D1AF5">
            <w:pPr>
              <w:tabs>
                <w:tab w:val="left" w:pos="1992"/>
              </w:tabs>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1.16 Обезпечаване на ОКБДП с необходимия човешки и технически ресурс за координация на областната политика по БДП</w:t>
            </w:r>
          </w:p>
          <w:p w:rsidR="006D1AF5" w:rsidRPr="006D1AF5" w:rsidRDefault="006D1AF5" w:rsidP="006D1AF5">
            <w:pPr>
              <w:tabs>
                <w:tab w:val="left" w:pos="1992"/>
              </w:tabs>
              <w:rPr>
                <w:rFonts w:ascii="Verdana" w:eastAsia="Calibri" w:hAnsi="Verdana" w:cs="Times New Roman"/>
                <w:bCs/>
                <w:color w:val="3B3838"/>
                <w:sz w:val="20"/>
                <w:szCs w:val="20"/>
                <w:lang w:val="bg-BG"/>
              </w:rPr>
            </w:pPr>
          </w:p>
        </w:tc>
        <w:tc>
          <w:tcPr>
            <w:tcW w:w="1842" w:type="dxa"/>
            <w:shd w:val="clear" w:color="auto" w:fill="FFFFFF" w:themeFill="background1"/>
          </w:tcPr>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Областна администрация</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Секретариат на ОКБДП</w:t>
            </w:r>
          </w:p>
          <w:p w:rsidR="006D1AF5" w:rsidRPr="006D1AF5" w:rsidRDefault="006D1AF5" w:rsidP="006D1AF5">
            <w:pPr>
              <w:rPr>
                <w:rFonts w:ascii="Verdana" w:eastAsia="Calibri" w:hAnsi="Verdana" w:cs="Times New Roman"/>
                <w:bCs/>
                <w:color w:val="3B3838"/>
                <w:sz w:val="20"/>
                <w:szCs w:val="20"/>
                <w:lang w:val="bg-BG"/>
              </w:rPr>
            </w:pPr>
          </w:p>
          <w:p w:rsidR="006D1AF5" w:rsidRPr="006D1AF5" w:rsidRDefault="006D1AF5" w:rsidP="006D1AF5">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 xml:space="preserve">Постоянен </w:t>
            </w:r>
          </w:p>
          <w:p w:rsidR="006D1AF5" w:rsidRPr="006D1AF5" w:rsidRDefault="006D1AF5" w:rsidP="006D1AF5">
            <w:pPr>
              <w:rPr>
                <w:rFonts w:ascii="Verdana" w:eastAsia="Calibri" w:hAnsi="Verdana" w:cs="Times New Roman"/>
                <w:bCs/>
                <w:color w:val="3B3838"/>
                <w:sz w:val="20"/>
                <w:szCs w:val="20"/>
                <w:lang w:val="bg-BG"/>
              </w:rPr>
            </w:pPr>
          </w:p>
        </w:tc>
        <w:tc>
          <w:tcPr>
            <w:tcW w:w="6521" w:type="dxa"/>
            <w:shd w:val="clear" w:color="auto" w:fill="FFFFFF" w:themeFill="background1"/>
          </w:tcPr>
          <w:p w:rsidR="006D1AF5" w:rsidRPr="000E0A7D" w:rsidRDefault="00597618" w:rsidP="00597618">
            <w:pPr>
              <w:rPr>
                <w:rFonts w:ascii="Verdana" w:eastAsia="Calibri" w:hAnsi="Verdana" w:cs="Times New Roman"/>
                <w:color w:val="404040" w:themeColor="text1" w:themeTint="BF"/>
                <w:sz w:val="20"/>
                <w:szCs w:val="20"/>
                <w:lang w:val="bg-BG"/>
              </w:rPr>
            </w:pPr>
            <w:r>
              <w:rPr>
                <w:rFonts w:ascii="Verdana" w:eastAsia="Calibri" w:hAnsi="Verdana" w:cs="Times New Roman"/>
                <w:color w:val="404040" w:themeColor="text1" w:themeTint="BF"/>
                <w:sz w:val="20"/>
                <w:szCs w:val="20"/>
                <w:lang w:val="bg-BG"/>
              </w:rPr>
              <w:lastRenderedPageBreak/>
              <w:t>Изпратено е писмо наш изх.номер ОА23-12857 от 01.10.2021 г. с предложения за повишаване на административния капацитет за управление на БДП на областно ниво, с цел представянето им пред Държавно-обществената консултативна комисия по проблемите на БДП.</w:t>
            </w:r>
          </w:p>
        </w:tc>
      </w:tr>
      <w:tr w:rsidR="006D1AF5" w:rsidRPr="006D1AF5" w:rsidTr="00D61EE0">
        <w:tc>
          <w:tcPr>
            <w:tcW w:w="13608" w:type="dxa"/>
            <w:gridSpan w:val="3"/>
            <w:shd w:val="clear" w:color="auto" w:fill="BFBFBF" w:themeFill="background1" w:themeFillShade="BF"/>
          </w:tcPr>
          <w:p w:rsidR="006D1AF5" w:rsidRPr="000E0A7D" w:rsidRDefault="006D1AF5" w:rsidP="00E82DA0">
            <w:pPr>
              <w:spacing w:before="80" w:after="80"/>
              <w:ind w:right="-141"/>
              <w:jc w:val="both"/>
              <w:rPr>
                <w:rFonts w:ascii="Times New Roman" w:hAnsi="Times New Roman"/>
                <w:b/>
                <w:szCs w:val="24"/>
                <w:lang w:val="bg-BG"/>
              </w:rPr>
            </w:pPr>
            <w:r w:rsidRPr="000E0A7D">
              <w:rPr>
                <w:rFonts w:ascii="Verdana" w:eastAsia="Calibri" w:hAnsi="Verdana" w:cs="Calibri"/>
                <w:b/>
                <w:color w:val="404040"/>
                <w:sz w:val="20"/>
                <w:szCs w:val="20"/>
              </w:rPr>
              <w:lastRenderedPageBreak/>
              <w:t>ТЕМАТИЧНО НАПРАВЛЕНИЕ 2:</w:t>
            </w:r>
            <w:r w:rsidRPr="000E0A7D">
              <w:rPr>
                <w:rFonts w:ascii="Verdana" w:eastAsia="Calibri" w:hAnsi="Verdana" w:cs="Calibri"/>
                <w:color w:val="404040"/>
                <w:sz w:val="20"/>
                <w:szCs w:val="20"/>
              </w:rPr>
              <w:t xml:space="preserve"> </w:t>
            </w:r>
            <w:r w:rsidRPr="000E0A7D">
              <w:rPr>
                <w:rFonts w:ascii="Verdana" w:eastAsia="Calibri" w:hAnsi="Verdana" w:cs="Calibri"/>
                <w:b/>
                <w:color w:val="404040"/>
                <w:sz w:val="20"/>
                <w:szCs w:val="20"/>
                <w:lang w:val="bg-BG"/>
              </w:rPr>
              <w:t>СОЦИАЛНО-ОТГОВОРНО ПОВЕДЕНИЕ: УЧЕНЕ ПРЕЗ ЦЕЛИЯ ЖИВОТ</w:t>
            </w:r>
          </w:p>
        </w:tc>
      </w:tr>
      <w:tr w:rsidR="002B05C9" w:rsidRPr="006D1AF5" w:rsidTr="000E0A7D">
        <w:tc>
          <w:tcPr>
            <w:tcW w:w="5245" w:type="dxa"/>
            <w:shd w:val="clear" w:color="auto" w:fill="FFFFFF" w:themeFill="background1"/>
          </w:tcPr>
          <w:p w:rsidR="002B05C9" w:rsidRPr="006D1AF5" w:rsidRDefault="002B05C9" w:rsidP="002B05C9">
            <w:pPr>
              <w:spacing w:before="80" w:after="80"/>
              <w:ind w:right="34"/>
              <w:rPr>
                <w:rFonts w:ascii="Verdana" w:eastAsia="Calibri" w:hAnsi="Verdana" w:cs="Calibri"/>
                <w:bCs/>
                <w:color w:val="404040"/>
                <w:sz w:val="20"/>
                <w:szCs w:val="20"/>
                <w:lang w:val="bg-BG"/>
              </w:rPr>
            </w:pPr>
            <w:r w:rsidRPr="006D1AF5">
              <w:rPr>
                <w:rFonts w:ascii="Verdana" w:eastAsia="Calibri" w:hAnsi="Verdana" w:cs="Calibri"/>
                <w:color w:val="404040"/>
                <w:sz w:val="20"/>
                <w:szCs w:val="20"/>
                <w:lang w:val="bg-BG"/>
              </w:rPr>
              <w:t>2.1 О</w:t>
            </w:r>
            <w:r w:rsidRPr="006D1AF5">
              <w:rPr>
                <w:rFonts w:ascii="Verdana" w:eastAsia="Calibri" w:hAnsi="Verdana" w:cs="Calibri"/>
                <w:bCs/>
                <w:color w:val="404040"/>
                <w:sz w:val="20"/>
                <w:szCs w:val="20"/>
                <w:lang w:val="bg-BG"/>
              </w:rPr>
              <w:t>бучение на деца и ученици по БДП в системата на образованието</w:t>
            </w:r>
          </w:p>
          <w:p w:rsidR="002B05C9" w:rsidRPr="006D1AF5" w:rsidRDefault="002B05C9" w:rsidP="002B05C9">
            <w:pPr>
              <w:spacing w:before="80" w:after="80"/>
              <w:ind w:right="34"/>
              <w:rPr>
                <w:rFonts w:ascii="Verdana" w:eastAsia="Calibri" w:hAnsi="Verdana" w:cs="Calibri"/>
                <w:color w:val="404040"/>
                <w:sz w:val="20"/>
                <w:szCs w:val="20"/>
                <w:lang w:val="bg-BG"/>
              </w:rPr>
            </w:pPr>
          </w:p>
        </w:tc>
        <w:tc>
          <w:tcPr>
            <w:tcW w:w="1842" w:type="dxa"/>
            <w:shd w:val="clear" w:color="auto" w:fill="FFFFFF" w:themeFill="background1"/>
          </w:tcPr>
          <w:p w:rsidR="002B05C9" w:rsidRPr="006D1AF5" w:rsidRDefault="002B05C9" w:rsidP="002B05C9">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РУО</w:t>
            </w:r>
          </w:p>
          <w:p w:rsidR="002B05C9" w:rsidRPr="006D1AF5" w:rsidRDefault="002B05C9" w:rsidP="002B05C9">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 xml:space="preserve">Общини </w:t>
            </w:r>
          </w:p>
          <w:p w:rsidR="002B05C9" w:rsidRPr="006D1AF5" w:rsidRDefault="002B05C9" w:rsidP="002B05C9">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 xml:space="preserve">Постоянен </w:t>
            </w:r>
          </w:p>
        </w:tc>
        <w:tc>
          <w:tcPr>
            <w:tcW w:w="6521" w:type="dxa"/>
            <w:shd w:val="clear" w:color="auto" w:fill="FFFFFF" w:themeFill="background1"/>
          </w:tcPr>
          <w:p w:rsidR="00396472" w:rsidRPr="00396472" w:rsidRDefault="00396472" w:rsidP="002B05C9">
            <w:pPr>
              <w:rPr>
                <w:rFonts w:ascii="Verdana" w:hAnsi="Verdana"/>
                <w:b/>
                <w:iCs/>
                <w:color w:val="000000"/>
                <w:sz w:val="20"/>
                <w:szCs w:val="20"/>
                <w:u w:val="single"/>
                <w:lang w:val="bg-BG"/>
              </w:rPr>
            </w:pPr>
            <w:r w:rsidRPr="00396472">
              <w:rPr>
                <w:rFonts w:ascii="Verdana" w:hAnsi="Verdana"/>
                <w:b/>
                <w:iCs/>
                <w:color w:val="000000"/>
                <w:sz w:val="20"/>
                <w:szCs w:val="20"/>
                <w:u w:val="single"/>
                <w:lang w:val="bg-BG"/>
              </w:rPr>
              <w:t>По данни на РУО-София град:</w:t>
            </w:r>
          </w:p>
          <w:p w:rsidR="002B05C9" w:rsidRPr="002B05C9" w:rsidRDefault="002B05C9" w:rsidP="002B05C9">
            <w:pPr>
              <w:rPr>
                <w:rFonts w:ascii="Verdana" w:hAnsi="Verdana"/>
                <w:iCs/>
                <w:color w:val="000000"/>
                <w:sz w:val="20"/>
                <w:szCs w:val="20"/>
                <w:lang w:val="bg-BG"/>
              </w:rPr>
            </w:pPr>
            <w:r w:rsidRPr="002B05C9">
              <w:rPr>
                <w:rFonts w:ascii="Verdana" w:hAnsi="Verdana"/>
                <w:iCs/>
                <w:color w:val="000000"/>
                <w:sz w:val="20"/>
                <w:szCs w:val="20"/>
                <w:lang w:val="bg-BG"/>
              </w:rPr>
              <w:t>На сайта на РУО - София-град е обособена рубрика "БДП", в която се качват регулярно материали, свързани с обучението по БДП и новости по темата. На своите интернет страници са осигурили информираност и публичност на дейностите по БДП 219 детски градини, 214 училища и 3 ЦПЛР.</w:t>
            </w:r>
          </w:p>
          <w:p w:rsidR="002B05C9" w:rsidRPr="00F74CD9" w:rsidRDefault="002B05C9" w:rsidP="002B05C9">
            <w:pPr>
              <w:ind w:right="34"/>
              <w:rPr>
                <w:rFonts w:ascii="Verdana" w:eastAsia="Calibri" w:hAnsi="Verdana" w:cs="Calibri"/>
                <w:bCs/>
                <w:color w:val="404040"/>
                <w:sz w:val="20"/>
                <w:szCs w:val="20"/>
                <w:lang w:val="bg-BG"/>
              </w:rPr>
            </w:pPr>
            <w:r w:rsidRPr="00F74CD9">
              <w:rPr>
                <w:rFonts w:ascii="Verdana" w:eastAsia="Calibri" w:hAnsi="Verdana" w:cs="Calibri"/>
                <w:bCs/>
                <w:color w:val="404040"/>
                <w:sz w:val="20"/>
                <w:szCs w:val="20"/>
                <w:lang w:val="bg-BG"/>
              </w:rPr>
              <w:t>Изготвени са две експертни становища за състоянието на възпитанието и обучението по БДП на децата и учениците в детските градини и училищата – за края на учебната 2020/2021 година и за началото на учебната 2021/2022 година.</w:t>
            </w:r>
          </w:p>
          <w:p w:rsidR="002B05C9" w:rsidRPr="00F74CD9" w:rsidRDefault="002B05C9" w:rsidP="002B05C9">
            <w:pPr>
              <w:ind w:right="34"/>
              <w:rPr>
                <w:rFonts w:ascii="Verdana" w:hAnsi="Verdana"/>
                <w:sz w:val="20"/>
                <w:szCs w:val="20"/>
                <w:lang w:val="bg-BG"/>
              </w:rPr>
            </w:pPr>
            <w:r w:rsidRPr="00F74CD9">
              <w:rPr>
                <w:rFonts w:ascii="Verdana" w:eastAsia="Calibri" w:hAnsi="Verdana" w:cs="Calibri"/>
                <w:bCs/>
                <w:color w:val="404040"/>
                <w:sz w:val="20"/>
                <w:szCs w:val="20"/>
                <w:lang w:val="bg-BG"/>
              </w:rPr>
              <w:t>Анализът на обобщената информация в началото на учебната 2021/2022 г. за осъществените дейности по БДП в училищата и в детските градини на територията на област София-град показва подобрение на качеството на материално-техническата база, нужна за обучението по направлението. Направеното сравнение с предходната година показва наличие на по-голям брой кабинети, повече площадки и велосипеди в училищата и детските градини. Обучението и възпитанието на децата и учениците по БДП е насочено към възпитаване на транспортна култура и формиране на умения да се опазят живи на пътя.</w:t>
            </w:r>
            <w:r w:rsidRPr="00F74CD9">
              <w:rPr>
                <w:rFonts w:ascii="Verdana" w:hAnsi="Verdana"/>
                <w:sz w:val="20"/>
                <w:szCs w:val="20"/>
                <w:lang w:val="bg-BG"/>
              </w:rPr>
              <w:t xml:space="preserve"> Обучение по БДП се осъществява във всички столични училища — 275 общински, държавни и частни училища. Обучението по БДП в столичните училища се провежда от 4561 учители в 5587 паралелки. Образователното съдържание се преподава съгласно утвърдените от МОН програми за обучение по БДП. Обучение по БДП се осъществява във всички столични детски градини - 283 общински, държавни и частни детски градини. Обучението по БДП в детските градини се провежда от 2656 детски учители. Образователното съдържание се преподава съгласно утвърдените от МОН програми за обучение по БДП за съответните възрастови групи.</w:t>
            </w:r>
          </w:p>
          <w:p w:rsidR="002B05C9" w:rsidRPr="00F74CD9" w:rsidRDefault="002B05C9" w:rsidP="002B05C9">
            <w:pPr>
              <w:ind w:right="34"/>
              <w:rPr>
                <w:rFonts w:ascii="Verdana" w:eastAsia="Calibri" w:hAnsi="Verdana" w:cs="Calibri"/>
                <w:bCs/>
                <w:color w:val="404040"/>
                <w:sz w:val="20"/>
                <w:szCs w:val="20"/>
                <w:lang w:val="bg-BG"/>
              </w:rPr>
            </w:pPr>
            <w:r w:rsidRPr="00F74CD9">
              <w:rPr>
                <w:rFonts w:ascii="Verdana" w:eastAsia="Calibri" w:hAnsi="Verdana" w:cs="Calibri"/>
                <w:bCs/>
                <w:color w:val="404040"/>
                <w:sz w:val="20"/>
                <w:szCs w:val="20"/>
                <w:lang w:val="bg-BG"/>
              </w:rPr>
              <w:t xml:space="preserve">Осъществена е контролна дейност във връзка с включване на дейностите по БДП в училищния учебен план и в </w:t>
            </w:r>
            <w:r w:rsidRPr="00F74CD9">
              <w:rPr>
                <w:rFonts w:ascii="Verdana" w:eastAsia="Calibri" w:hAnsi="Verdana" w:cs="Calibri"/>
                <w:bCs/>
                <w:color w:val="404040"/>
                <w:sz w:val="20"/>
                <w:szCs w:val="20"/>
                <w:lang w:val="bg-BG"/>
              </w:rPr>
              <w:lastRenderedPageBreak/>
              <w:t>Списък-Образец № 1 и Списък-Образец № 2, както и планирана и реализирана текуща проверка „Организиране и провеждане на обучението по БДП в столичните детски градини и училища“ в две детски градини и в две училища. Извършените проверки констатират, че в детските градини и в училищата са създадени необходимите условия – материални и психологически, свързани с възпитанието и обучението по безопасност на движението по пътищата и обучението по БДП се осъществява съгласно изискванията на нормативната уредба в системата на предучилищното и училищното образование.</w:t>
            </w:r>
          </w:p>
          <w:p w:rsidR="002B05C9" w:rsidRDefault="002B05C9" w:rsidP="002B05C9">
            <w:pPr>
              <w:ind w:right="34"/>
              <w:rPr>
                <w:rFonts w:ascii="Verdana" w:eastAsia="Calibri" w:hAnsi="Verdana" w:cs="Calibri"/>
                <w:bCs/>
                <w:color w:val="404040"/>
                <w:sz w:val="20"/>
                <w:szCs w:val="20"/>
                <w:lang w:val="bg-BG"/>
              </w:rPr>
            </w:pPr>
            <w:r w:rsidRPr="00F74CD9">
              <w:rPr>
                <w:rFonts w:ascii="Verdana" w:eastAsia="Calibri" w:hAnsi="Verdana" w:cs="Calibri"/>
                <w:bCs/>
                <w:color w:val="404040"/>
                <w:sz w:val="20"/>
                <w:szCs w:val="20"/>
                <w:lang w:val="bg-BG"/>
              </w:rPr>
              <w:t>РУО – София-град поддържа Регистър за обучени учители, членове на УКБДП и на директори на ДГ и училища. В Регистъра е подадена информация от образователни институции за 3730 обучени педагогически специалисти и членове на УКБДП.</w:t>
            </w:r>
          </w:p>
          <w:p w:rsidR="005E3AC5" w:rsidRPr="005E3AC5" w:rsidRDefault="005E3AC5" w:rsidP="002B05C9">
            <w:pPr>
              <w:ind w:right="34"/>
              <w:rPr>
                <w:rFonts w:ascii="Verdana" w:eastAsia="Calibri" w:hAnsi="Verdana" w:cs="Times New Roman"/>
                <w:b/>
                <w:bCs/>
                <w:color w:val="262626" w:themeColor="text1" w:themeTint="D9"/>
                <w:sz w:val="20"/>
                <w:szCs w:val="20"/>
                <w:u w:val="single"/>
                <w:lang w:val="bg-BG"/>
              </w:rPr>
            </w:pPr>
            <w:r w:rsidRPr="005E3AC5">
              <w:rPr>
                <w:rFonts w:ascii="Verdana" w:eastAsia="Calibri" w:hAnsi="Verdana" w:cs="Times New Roman"/>
                <w:b/>
                <w:bCs/>
                <w:color w:val="262626" w:themeColor="text1" w:themeTint="D9"/>
                <w:sz w:val="20"/>
                <w:szCs w:val="20"/>
                <w:u w:val="single"/>
                <w:lang w:val="bg-BG"/>
              </w:rPr>
              <w:t xml:space="preserve">По данни на </w:t>
            </w:r>
            <w:r w:rsidR="002A4CC6">
              <w:rPr>
                <w:rFonts w:ascii="Verdana" w:eastAsia="Calibri" w:hAnsi="Verdana" w:cs="Times New Roman"/>
                <w:b/>
                <w:bCs/>
                <w:color w:val="262626" w:themeColor="text1" w:themeTint="D9"/>
                <w:sz w:val="20"/>
                <w:szCs w:val="20"/>
                <w:u w:val="single"/>
                <w:lang w:val="bg-BG"/>
              </w:rPr>
              <w:t xml:space="preserve">Столична организация на </w:t>
            </w:r>
            <w:r w:rsidRPr="005E3AC5">
              <w:rPr>
                <w:rFonts w:ascii="Verdana" w:eastAsia="Calibri" w:hAnsi="Verdana" w:cs="Times New Roman"/>
                <w:b/>
                <w:bCs/>
                <w:color w:val="262626" w:themeColor="text1" w:themeTint="D9"/>
                <w:sz w:val="20"/>
                <w:szCs w:val="20"/>
                <w:u w:val="single"/>
                <w:lang w:val="bg-BG"/>
              </w:rPr>
              <w:t xml:space="preserve">БЧК: </w:t>
            </w:r>
          </w:p>
          <w:p w:rsidR="005E3AC5" w:rsidRDefault="005E3AC5" w:rsidP="002B05C9">
            <w:pPr>
              <w:ind w:right="34"/>
              <w:rPr>
                <w:rFonts w:ascii="Verdana" w:eastAsia="Calibri" w:hAnsi="Verdana" w:cs="Times New Roman"/>
                <w:bCs/>
                <w:color w:val="262626" w:themeColor="text1" w:themeTint="D9"/>
                <w:sz w:val="20"/>
                <w:szCs w:val="20"/>
                <w:lang w:val="bg-BG"/>
              </w:rPr>
            </w:pPr>
            <w:r w:rsidRPr="005E3AC5">
              <w:rPr>
                <w:rFonts w:ascii="Verdana" w:eastAsia="Calibri" w:hAnsi="Verdana" w:cs="Times New Roman"/>
                <w:bCs/>
                <w:color w:val="262626" w:themeColor="text1" w:themeTint="D9"/>
                <w:sz w:val="20"/>
                <w:szCs w:val="20"/>
                <w:lang w:val="bg-BG"/>
              </w:rPr>
              <w:t>Провеждане на ежедневни обучения по първа долекарска помощ /ПДП/ за кандидат- водачи на МПС; периодични обучения по ПДП на работното място по заявка на фирми</w:t>
            </w:r>
          </w:p>
          <w:p w:rsidR="00302DB2" w:rsidRPr="00302DB2" w:rsidRDefault="00302DB2" w:rsidP="002B05C9">
            <w:pPr>
              <w:ind w:right="34"/>
              <w:rPr>
                <w:rFonts w:ascii="Verdana" w:eastAsia="Calibri" w:hAnsi="Verdana" w:cs="Times New Roman"/>
                <w:b/>
                <w:bCs/>
                <w:color w:val="262626" w:themeColor="text1" w:themeTint="D9"/>
                <w:sz w:val="20"/>
                <w:szCs w:val="20"/>
                <w:u w:val="single"/>
                <w:lang w:val="bg-BG"/>
              </w:rPr>
            </w:pPr>
            <w:r w:rsidRPr="00302DB2">
              <w:rPr>
                <w:rFonts w:ascii="Verdana" w:eastAsia="Calibri" w:hAnsi="Verdana" w:cs="Times New Roman"/>
                <w:b/>
                <w:bCs/>
                <w:color w:val="262626" w:themeColor="text1" w:themeTint="D9"/>
                <w:sz w:val="20"/>
                <w:szCs w:val="20"/>
                <w:u w:val="single"/>
                <w:lang w:val="bg-BG"/>
              </w:rPr>
              <w:t>По данни на Столична РЗИ:</w:t>
            </w:r>
          </w:p>
          <w:p w:rsidR="00302DB2" w:rsidRPr="005E3AC5" w:rsidRDefault="00302DB2" w:rsidP="002B05C9">
            <w:pPr>
              <w:ind w:right="34"/>
              <w:rPr>
                <w:rFonts w:ascii="Verdana" w:eastAsia="Calibri" w:hAnsi="Verdana" w:cs="Calibri"/>
                <w:bCs/>
                <w:color w:val="404040"/>
                <w:sz w:val="20"/>
                <w:szCs w:val="20"/>
                <w:lang w:val="bg-BG"/>
              </w:rPr>
            </w:pPr>
            <w:r w:rsidRPr="00302DB2">
              <w:rPr>
                <w:rFonts w:ascii="Verdana" w:hAnsi="Verdana" w:cs="Times New Roman"/>
                <w:color w:val="000000"/>
                <w:sz w:val="20"/>
                <w:szCs w:val="20"/>
              </w:rPr>
              <w:t xml:space="preserve">Проведени информационни кампании с деца от </w:t>
            </w:r>
            <w:r w:rsidRPr="00302DB2">
              <w:rPr>
                <w:rFonts w:ascii="Verdana" w:hAnsi="Verdana" w:cs="Times New Roman"/>
                <w:color w:val="000000"/>
                <w:sz w:val="20"/>
                <w:szCs w:val="20"/>
                <w:lang w:val="bg-BG"/>
              </w:rPr>
              <w:t xml:space="preserve">„Лятна академия“, СО-район „Студентски“ и деца от клуб плувни спортове „Олимпия“, </w:t>
            </w:r>
            <w:r w:rsidRPr="00302DB2">
              <w:rPr>
                <w:rFonts w:ascii="Verdana" w:hAnsi="Verdana" w:cs="Times New Roman"/>
                <w:color w:val="000000"/>
                <w:sz w:val="20"/>
                <w:szCs w:val="20"/>
              </w:rPr>
              <w:t>служители на СО, район „</w:t>
            </w:r>
            <w:r w:rsidRPr="00302DB2">
              <w:rPr>
                <w:rFonts w:ascii="Verdana" w:hAnsi="Verdana" w:cs="Times New Roman"/>
                <w:color w:val="000000"/>
                <w:sz w:val="20"/>
                <w:szCs w:val="20"/>
                <w:lang w:val="bg-BG"/>
              </w:rPr>
              <w:t>Витоша</w:t>
            </w:r>
            <w:r w:rsidRPr="00302DB2">
              <w:rPr>
                <w:rFonts w:ascii="Verdana" w:hAnsi="Verdana" w:cs="Times New Roman"/>
                <w:color w:val="000000"/>
                <w:sz w:val="20"/>
                <w:szCs w:val="20"/>
              </w:rPr>
              <w:t xml:space="preserve">“, </w:t>
            </w:r>
            <w:r w:rsidRPr="00302DB2">
              <w:rPr>
                <w:rFonts w:ascii="Verdana" w:hAnsi="Verdana" w:cs="Times New Roman"/>
                <w:color w:val="000000"/>
                <w:sz w:val="20"/>
                <w:szCs w:val="20"/>
                <w:lang w:val="bg-BG"/>
              </w:rPr>
              <w:t xml:space="preserve">СО, район „Красна поляна“, ТД на НАП „Надежда“, ДНСК, „Софекострой“ ЕАД </w:t>
            </w:r>
            <w:r w:rsidRPr="00302DB2">
              <w:rPr>
                <w:rFonts w:ascii="Verdana" w:hAnsi="Verdana" w:cs="Times New Roman"/>
                <w:color w:val="000000"/>
                <w:sz w:val="20"/>
                <w:szCs w:val="20"/>
              </w:rPr>
              <w:t>На интернет-страницата на Столична РЗИ е публикуван методичен материал на тема: „</w:t>
            </w:r>
            <w:r w:rsidRPr="00302DB2">
              <w:rPr>
                <w:rFonts w:ascii="Verdana" w:hAnsi="Verdana" w:cs="Times New Roman"/>
                <w:b/>
                <w:bCs/>
                <w:color w:val="000000"/>
                <w:sz w:val="20"/>
                <w:szCs w:val="20"/>
                <w:lang w:val="bg-BG"/>
              </w:rPr>
              <w:t>ОСТАНИ ЖИВ</w:t>
            </w:r>
            <w:r w:rsidRPr="00302DB2">
              <w:rPr>
                <w:rFonts w:ascii="Verdana" w:hAnsi="Verdana" w:cs="Times New Roman"/>
                <w:b/>
                <w:bCs/>
                <w:color w:val="000000"/>
                <w:sz w:val="20"/>
                <w:szCs w:val="20"/>
              </w:rPr>
              <w:t>!</w:t>
            </w:r>
            <w:r w:rsidRPr="00302DB2">
              <w:rPr>
                <w:rFonts w:ascii="Verdana" w:hAnsi="Verdana" w:cs="Times New Roman"/>
                <w:b/>
                <w:bCs/>
                <w:color w:val="000000"/>
                <w:sz w:val="20"/>
                <w:szCs w:val="20"/>
                <w:lang w:val="bg-BG"/>
              </w:rPr>
              <w:t>ПАЗИ ЖИВОТА!“</w:t>
            </w:r>
          </w:p>
        </w:tc>
      </w:tr>
      <w:tr w:rsidR="00C94BA2" w:rsidRPr="006D1AF5" w:rsidTr="000E0A7D">
        <w:tc>
          <w:tcPr>
            <w:tcW w:w="5245" w:type="dxa"/>
            <w:shd w:val="clear" w:color="auto" w:fill="FFFFFF" w:themeFill="background1"/>
          </w:tcPr>
          <w:p w:rsidR="00C94BA2" w:rsidRPr="006D1AF5" w:rsidRDefault="00C94BA2" w:rsidP="00C94BA2">
            <w:pPr>
              <w:spacing w:before="80" w:after="80"/>
              <w:rPr>
                <w:rFonts w:ascii="Verdana" w:eastAsia="Calibri" w:hAnsi="Verdana" w:cs="Calibri"/>
                <w:color w:val="404040"/>
                <w:sz w:val="20"/>
                <w:szCs w:val="20"/>
                <w:lang w:val="bg-BG"/>
              </w:rPr>
            </w:pPr>
            <w:r w:rsidRPr="006D1AF5">
              <w:rPr>
                <w:rFonts w:ascii="Verdana" w:eastAsia="Calibri" w:hAnsi="Verdana" w:cs="Times New Roman"/>
                <w:bCs/>
                <w:color w:val="3B3838"/>
                <w:sz w:val="20"/>
                <w:szCs w:val="20"/>
                <w:lang w:val="bg-BG"/>
              </w:rPr>
              <w:lastRenderedPageBreak/>
              <w:t>2.2 Организиране и провеждане на извънкласни инициативи по БДП за деца и ученици в системата</w:t>
            </w:r>
            <w:r w:rsidRPr="006D1AF5">
              <w:rPr>
                <w:rFonts w:ascii="Verdana" w:eastAsia="Calibri" w:hAnsi="Verdana" w:cs="Times New Roman"/>
                <w:bCs/>
                <w:sz w:val="20"/>
                <w:szCs w:val="20"/>
                <w:lang w:val="bg-BG"/>
              </w:rPr>
              <w:t xml:space="preserve"> </w:t>
            </w:r>
            <w:r w:rsidRPr="006D1AF5">
              <w:rPr>
                <w:rFonts w:ascii="Verdana" w:eastAsia="Calibri" w:hAnsi="Verdana" w:cs="Times New Roman"/>
                <w:bCs/>
                <w:color w:val="3B3838"/>
                <w:sz w:val="20"/>
                <w:szCs w:val="20"/>
                <w:lang w:val="bg-BG"/>
              </w:rPr>
              <w:t>на образованието</w:t>
            </w: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РУО</w:t>
            </w:r>
          </w:p>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 xml:space="preserve">Общини </w:t>
            </w:r>
          </w:p>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C94BA2" w:rsidRPr="00F74CD9" w:rsidRDefault="00C94BA2" w:rsidP="00C94BA2">
            <w:pPr>
              <w:ind w:right="34"/>
              <w:rPr>
                <w:rFonts w:ascii="Verdana" w:eastAsia="Calibri" w:hAnsi="Verdana" w:cs="Calibri"/>
                <w:bCs/>
                <w:color w:val="404040"/>
                <w:sz w:val="20"/>
                <w:szCs w:val="20"/>
                <w:lang w:val="bg-BG"/>
              </w:rPr>
            </w:pPr>
            <w:r w:rsidRPr="00F74CD9">
              <w:rPr>
                <w:rFonts w:ascii="Verdana" w:eastAsia="Calibri" w:hAnsi="Verdana" w:cs="Calibri"/>
                <w:bCs/>
                <w:color w:val="404040"/>
                <w:sz w:val="20"/>
                <w:szCs w:val="20"/>
                <w:lang w:val="bg-BG"/>
              </w:rPr>
              <w:t>РУО – София-град подкрепя провеждането на разнообразни  извънкласни инициативи за деца на областно и общинско ниво, свързани с културата на движение по пътищата. С писма директорите на образователните институции се уведомяват за различни кампании и инициативи по БДП.</w:t>
            </w:r>
          </w:p>
          <w:p w:rsidR="00C94BA2" w:rsidRPr="00F74CD9" w:rsidRDefault="00C94BA2" w:rsidP="00C94BA2">
            <w:pPr>
              <w:ind w:right="34"/>
              <w:rPr>
                <w:rFonts w:ascii="Verdana" w:eastAsia="Calibri" w:hAnsi="Verdana" w:cs="Calibri"/>
                <w:bCs/>
                <w:color w:val="404040"/>
                <w:sz w:val="20"/>
                <w:szCs w:val="20"/>
                <w:lang w:val="bg-BG"/>
              </w:rPr>
            </w:pPr>
            <w:r w:rsidRPr="00F74CD9">
              <w:rPr>
                <w:rFonts w:ascii="Verdana" w:eastAsia="Calibri" w:hAnsi="Verdana" w:cs="Calibri"/>
                <w:bCs/>
                <w:color w:val="404040"/>
                <w:sz w:val="20"/>
                <w:szCs w:val="20"/>
                <w:lang w:val="bg-BG"/>
              </w:rPr>
              <w:t xml:space="preserve">През учебната 2020/2021 г. е проведено за пръв път Национално състезание по БДП. В Областния кръг на състезанието участват 7 столични училища с 8 отбора в двете възрастови групи (учениците от V до VII клас и ученици от VIII до X клас). Победителите в двете групи са класирани за участие в Националния кръг на състезанието. </w:t>
            </w:r>
          </w:p>
          <w:p w:rsidR="00C94BA2" w:rsidRPr="00F74CD9" w:rsidRDefault="00C94BA2" w:rsidP="00C94BA2">
            <w:pPr>
              <w:ind w:right="34"/>
              <w:rPr>
                <w:rFonts w:ascii="Verdana" w:eastAsia="Calibri" w:hAnsi="Verdana" w:cs="Calibri"/>
                <w:bCs/>
                <w:color w:val="404040"/>
                <w:sz w:val="20"/>
                <w:szCs w:val="20"/>
                <w:lang w:val="bg-BG"/>
              </w:rPr>
            </w:pPr>
            <w:r w:rsidRPr="00F74CD9">
              <w:rPr>
                <w:rFonts w:ascii="Verdana" w:eastAsia="Calibri" w:hAnsi="Verdana" w:cs="Calibri"/>
                <w:bCs/>
                <w:color w:val="404040"/>
                <w:sz w:val="20"/>
                <w:szCs w:val="20"/>
                <w:lang w:val="bg-BG"/>
              </w:rPr>
              <w:lastRenderedPageBreak/>
              <w:t>Столични ученици се включват в дейности по Националния календар за изяви по интереси на децата и учениците за учебната 2020/2021 година на Министерството на образованието и науката – Седмица на мобилността и ден без автомобили и Републикански шампионат „Младежта за безопасност на движението“ - по безопасност на движението и приложно колоездене. Ученици от София участват и в национално състезание по професия "Най-добър млад автомонтьор и водач на МПС" и кампании „Пътят на първокласника“ и „Пресичам безопасно с Теди“.</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Calibri"/>
                <w:color w:val="404040"/>
                <w:sz w:val="20"/>
                <w:szCs w:val="20"/>
                <w:lang w:val="bg-BG"/>
              </w:rPr>
            </w:pPr>
            <w:r w:rsidRPr="006D1AF5">
              <w:rPr>
                <w:rFonts w:ascii="Verdana" w:eastAsia="Calibri" w:hAnsi="Verdana" w:cs="Calibri"/>
                <w:bCs/>
                <w:color w:val="404040"/>
                <w:sz w:val="20"/>
                <w:szCs w:val="20"/>
                <w:lang w:val="bg-BG"/>
              </w:rPr>
              <w:lastRenderedPageBreak/>
              <w:t>2.3 Ограничаване на рисковете от ПТП при осъществяване на организиран превоз на деца, свързан с учебна и/или извънучебна дейност в системата на предучилищното и училищно образование</w:t>
            </w: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РУО</w:t>
            </w:r>
          </w:p>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 xml:space="preserve">Общини </w:t>
            </w:r>
          </w:p>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ООАА</w:t>
            </w:r>
          </w:p>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396472" w:rsidRPr="00396472" w:rsidRDefault="00396472" w:rsidP="008A4F25">
            <w:pPr>
              <w:spacing w:line="259" w:lineRule="auto"/>
              <w:ind w:right="34"/>
              <w:rPr>
                <w:rFonts w:ascii="Verdana" w:eastAsia="Calibri" w:hAnsi="Verdana" w:cs="Calibri"/>
                <w:b/>
                <w:bCs/>
                <w:color w:val="404040"/>
                <w:sz w:val="20"/>
                <w:szCs w:val="20"/>
                <w:u w:val="single"/>
                <w:lang w:val="bg-BG"/>
              </w:rPr>
            </w:pPr>
            <w:r w:rsidRPr="00396472">
              <w:rPr>
                <w:rFonts w:ascii="Verdana" w:eastAsia="Calibri" w:hAnsi="Verdana" w:cs="Calibri"/>
                <w:b/>
                <w:bCs/>
                <w:color w:val="404040"/>
                <w:sz w:val="20"/>
                <w:szCs w:val="20"/>
                <w:u w:val="single"/>
                <w:lang w:val="bg-BG"/>
              </w:rPr>
              <w:t>По данни на РУО-София град:</w:t>
            </w:r>
          </w:p>
          <w:p w:rsidR="00C94BA2" w:rsidRPr="00C94BA2" w:rsidRDefault="00C94BA2" w:rsidP="008A4F25">
            <w:pPr>
              <w:spacing w:line="259" w:lineRule="auto"/>
              <w:ind w:right="34"/>
              <w:rPr>
                <w:rFonts w:ascii="Verdana" w:eastAsia="Calibri" w:hAnsi="Verdana" w:cs="Calibri"/>
                <w:bCs/>
                <w:color w:val="404040"/>
                <w:sz w:val="20"/>
                <w:szCs w:val="20"/>
                <w:lang w:val="bg-BG"/>
              </w:rPr>
            </w:pPr>
            <w:r w:rsidRPr="00C94BA2">
              <w:rPr>
                <w:rFonts w:ascii="Verdana" w:eastAsia="Calibri" w:hAnsi="Verdana" w:cs="Calibri"/>
                <w:bCs/>
                <w:color w:val="404040"/>
                <w:sz w:val="20"/>
                <w:szCs w:val="20"/>
                <w:lang w:val="bg-BG"/>
              </w:rPr>
              <w:t xml:space="preserve">При организиране и провеждане на превоз на деца и ученици се провеждат инструктажи и беседи. </w:t>
            </w:r>
          </w:p>
          <w:p w:rsidR="00C94BA2" w:rsidRPr="000E0A7D" w:rsidRDefault="00C94BA2" w:rsidP="008A4F25">
            <w:pPr>
              <w:ind w:right="34"/>
              <w:rPr>
                <w:rFonts w:ascii="Verdana" w:eastAsia="Calibri" w:hAnsi="Verdana" w:cs="Calibri"/>
                <w:bCs/>
                <w:color w:val="404040"/>
                <w:sz w:val="20"/>
                <w:szCs w:val="20"/>
                <w:lang w:val="bg-BG"/>
              </w:rPr>
            </w:pPr>
            <w:r w:rsidRPr="00C94BA2">
              <w:rPr>
                <w:rFonts w:ascii="Verdana" w:eastAsia="Calibri" w:hAnsi="Verdana" w:cs="Calibri"/>
                <w:bCs/>
                <w:color w:val="404040"/>
                <w:sz w:val="20"/>
                <w:szCs w:val="20"/>
                <w:lang w:val="bg-BG"/>
              </w:rPr>
              <w:t>РУО – София-град инициира и провежда срещи с представители на СДВР – „Пътна полиция“ във връзка с набелязване на мерки за междуинституционални действия, свързани с обучението и възпитанието по БДП и с ограничаване на пътнотранспортните произшествия с деца и ученици.</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Calibri"/>
                <w:color w:val="404040"/>
                <w:sz w:val="20"/>
                <w:szCs w:val="20"/>
                <w:lang w:val="bg-BG"/>
              </w:rPr>
            </w:pPr>
            <w:r w:rsidRPr="006D1AF5">
              <w:rPr>
                <w:rFonts w:ascii="Verdana" w:eastAsia="Calibri" w:hAnsi="Verdana" w:cs="Calibri"/>
                <w:color w:val="404040"/>
                <w:sz w:val="20"/>
                <w:szCs w:val="20"/>
                <w:lang w:val="bg-BG"/>
              </w:rPr>
              <w:t>2.4 Провеждане на кампании в областта на БДП, насочени към деца и ученици</w:t>
            </w: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40D5E" w:rsidRPr="00F40D5E" w:rsidRDefault="00F40D5E" w:rsidP="008A4F25">
            <w:pPr>
              <w:ind w:right="34"/>
              <w:rPr>
                <w:rFonts w:ascii="Verdana" w:eastAsia="Calibri" w:hAnsi="Verdana" w:cs="Calibri"/>
                <w:b/>
                <w:bCs/>
                <w:color w:val="404040"/>
                <w:sz w:val="20"/>
                <w:szCs w:val="20"/>
                <w:u w:val="single"/>
                <w:lang w:val="bg-BG"/>
              </w:rPr>
            </w:pPr>
            <w:r w:rsidRPr="00F40D5E">
              <w:rPr>
                <w:rFonts w:ascii="Verdana" w:eastAsia="Calibri" w:hAnsi="Verdana" w:cs="Calibri"/>
                <w:b/>
                <w:bCs/>
                <w:color w:val="404040"/>
                <w:sz w:val="20"/>
                <w:szCs w:val="20"/>
                <w:u w:val="single"/>
                <w:lang w:val="bg-BG"/>
              </w:rPr>
              <w:t>По данни на отдел „Пътна полиция“, СДВР:</w:t>
            </w:r>
          </w:p>
          <w:p w:rsidR="00C94BA2" w:rsidRDefault="00C94BA2" w:rsidP="008A4F25">
            <w:pPr>
              <w:ind w:right="34"/>
              <w:rPr>
                <w:rFonts w:ascii="Verdana" w:eastAsia="Calibri" w:hAnsi="Verdana" w:cs="Calibri"/>
                <w:bCs/>
                <w:color w:val="404040"/>
                <w:sz w:val="20"/>
                <w:szCs w:val="20"/>
                <w:lang w:val="bg-BG"/>
              </w:rPr>
            </w:pPr>
            <w:r w:rsidRPr="00DF6D35">
              <w:rPr>
                <w:rFonts w:ascii="Verdana" w:eastAsia="Calibri" w:hAnsi="Verdana" w:cs="Calibri"/>
                <w:bCs/>
                <w:color w:val="404040"/>
                <w:sz w:val="20"/>
                <w:szCs w:val="20"/>
                <w:lang w:val="bg-BG"/>
              </w:rPr>
              <w:t xml:space="preserve">За опазване на обществения ред и осигуряване безопасността на движението по пътищата и улиците в районите на училищата и на детските градини се организира и провежда Акция на полицията „Децата тръгват на училище! Да ги пазим на пътя!“. Провеждат се и беседи по БДП с деца и ученици от всички възрастови групи. Участие в програмата „Детско полицейско управление“. </w:t>
            </w:r>
          </w:p>
          <w:p w:rsidR="00C94BA2" w:rsidRPr="00DF6D35" w:rsidRDefault="00C94BA2" w:rsidP="008A4F25">
            <w:pPr>
              <w:ind w:right="34"/>
              <w:rPr>
                <w:rFonts w:ascii="Verdana" w:eastAsia="Calibri" w:hAnsi="Verdana" w:cs="Calibri"/>
                <w:bCs/>
                <w:color w:val="404040"/>
                <w:sz w:val="20"/>
                <w:szCs w:val="20"/>
                <w:lang w:val="bg-BG"/>
              </w:rPr>
            </w:pPr>
            <w:r w:rsidRPr="00DF6D35">
              <w:rPr>
                <w:rFonts w:ascii="Verdana" w:eastAsia="Calibri" w:hAnsi="Verdana" w:cs="Calibri"/>
                <w:bCs/>
                <w:color w:val="404040"/>
                <w:sz w:val="20"/>
                <w:szCs w:val="20"/>
                <w:lang w:val="bg-BG"/>
              </w:rPr>
              <w:t>Съгласно план на ГДНП за превантивните национални кампании за ограничаване на пътнотранспортния травматизъм през 2021 г. беше организирана и проведена кампания „Абитуриенти“, както и беше осигурена безопасността на движение по пътищата по време на проявите свързани с 24 май – Деня на българската просвета и култура и на славянската писменост.</w:t>
            </w:r>
          </w:p>
          <w:p w:rsidR="00C94BA2" w:rsidRPr="00DF6D35" w:rsidRDefault="00C94BA2" w:rsidP="008A4F25">
            <w:pPr>
              <w:ind w:right="34"/>
              <w:rPr>
                <w:rFonts w:ascii="Verdana" w:eastAsia="Calibri" w:hAnsi="Verdana" w:cs="Calibri"/>
                <w:bCs/>
                <w:color w:val="404040"/>
                <w:sz w:val="20"/>
                <w:szCs w:val="20"/>
                <w:lang w:val="bg-BG"/>
              </w:rPr>
            </w:pPr>
            <w:r w:rsidRPr="00DF6D35">
              <w:rPr>
                <w:rFonts w:ascii="Verdana" w:eastAsia="Calibri" w:hAnsi="Verdana" w:cs="Calibri"/>
                <w:bCs/>
                <w:color w:val="404040"/>
                <w:sz w:val="20"/>
                <w:szCs w:val="20"/>
                <w:lang w:val="bg-BG"/>
              </w:rPr>
              <w:t>С цел опазване живота и здравето на децата през ваканционния период за времето от 15 юни до 31 август 2021 г. се проведе акция „Ваканция! Да пазим живота на децата на пътя!“. Като се осъществяваше ефективен контрол за:</w:t>
            </w:r>
          </w:p>
          <w:p w:rsidR="00C94BA2" w:rsidRPr="00DF6D35" w:rsidRDefault="00C94BA2" w:rsidP="008A4F25">
            <w:pPr>
              <w:numPr>
                <w:ilvl w:val="0"/>
                <w:numId w:val="27"/>
              </w:numPr>
              <w:ind w:right="34"/>
              <w:rPr>
                <w:rFonts w:ascii="Verdana" w:eastAsia="Calibri" w:hAnsi="Verdana" w:cs="Calibri"/>
                <w:bCs/>
                <w:color w:val="404040"/>
                <w:sz w:val="20"/>
                <w:szCs w:val="20"/>
              </w:rPr>
            </w:pPr>
            <w:r w:rsidRPr="00DF6D35">
              <w:rPr>
                <w:rFonts w:ascii="Verdana" w:eastAsia="Calibri" w:hAnsi="Verdana" w:cs="Calibri"/>
                <w:bCs/>
                <w:color w:val="404040"/>
                <w:sz w:val="20"/>
                <w:szCs w:val="20"/>
                <w:lang w:val="bg-BG"/>
              </w:rPr>
              <w:lastRenderedPageBreak/>
              <w:t>Използването от родителите-водачи на МПС на обезопасителни колани /системи/, а така също и от пътниците в МПС.</w:t>
            </w:r>
          </w:p>
          <w:p w:rsidR="00C94BA2" w:rsidRPr="00DF6D35" w:rsidRDefault="00C94BA2" w:rsidP="008A4F25">
            <w:pPr>
              <w:numPr>
                <w:ilvl w:val="0"/>
                <w:numId w:val="27"/>
              </w:numPr>
              <w:ind w:right="34"/>
              <w:rPr>
                <w:rFonts w:ascii="Verdana" w:eastAsia="Calibri" w:hAnsi="Verdana" w:cs="Calibri"/>
                <w:bCs/>
                <w:color w:val="404040"/>
                <w:sz w:val="20"/>
                <w:szCs w:val="20"/>
              </w:rPr>
            </w:pPr>
            <w:r w:rsidRPr="00DF6D35">
              <w:rPr>
                <w:rFonts w:ascii="Verdana" w:eastAsia="Calibri" w:hAnsi="Verdana" w:cs="Calibri"/>
                <w:bCs/>
                <w:color w:val="404040"/>
                <w:sz w:val="20"/>
                <w:szCs w:val="20"/>
                <w:lang w:val="bg-BG"/>
              </w:rPr>
              <w:t>Правилното използване на обезопасителни системи.</w:t>
            </w:r>
          </w:p>
          <w:p w:rsidR="00C94BA2" w:rsidRPr="00DF6D35" w:rsidRDefault="00C94BA2" w:rsidP="008A4F25">
            <w:pPr>
              <w:numPr>
                <w:ilvl w:val="0"/>
                <w:numId w:val="27"/>
              </w:numPr>
              <w:ind w:right="34"/>
              <w:rPr>
                <w:rFonts w:ascii="Verdana" w:eastAsia="Calibri" w:hAnsi="Verdana" w:cs="Calibri"/>
                <w:bCs/>
                <w:color w:val="404040"/>
                <w:sz w:val="20"/>
                <w:szCs w:val="20"/>
              </w:rPr>
            </w:pPr>
            <w:r w:rsidRPr="00DF6D35">
              <w:rPr>
                <w:rFonts w:ascii="Verdana" w:eastAsia="Calibri" w:hAnsi="Verdana" w:cs="Calibri"/>
                <w:bCs/>
                <w:color w:val="404040"/>
                <w:sz w:val="20"/>
                <w:szCs w:val="20"/>
                <w:lang w:val="bg-BG"/>
              </w:rPr>
              <w:t>Пресичането на пешеходците на определените за това места.</w:t>
            </w:r>
          </w:p>
          <w:p w:rsidR="00C94BA2" w:rsidRPr="008A4F25" w:rsidRDefault="00C94BA2" w:rsidP="008A4F25">
            <w:pPr>
              <w:numPr>
                <w:ilvl w:val="0"/>
                <w:numId w:val="27"/>
              </w:numPr>
              <w:ind w:right="34"/>
              <w:rPr>
                <w:rFonts w:ascii="Verdana" w:eastAsia="Calibri" w:hAnsi="Verdana" w:cs="Calibri"/>
                <w:bCs/>
                <w:color w:val="404040"/>
                <w:sz w:val="20"/>
                <w:szCs w:val="20"/>
              </w:rPr>
            </w:pPr>
            <w:r w:rsidRPr="00DF6D35">
              <w:rPr>
                <w:rFonts w:ascii="Verdana" w:eastAsia="Calibri" w:hAnsi="Verdana" w:cs="Calibri"/>
                <w:bCs/>
                <w:color w:val="404040"/>
                <w:sz w:val="20"/>
                <w:szCs w:val="20"/>
                <w:lang w:val="bg-BG"/>
              </w:rPr>
              <w:t>Спиране на подходящи места за слизане на децата-пътници, без да бъде застрашен техния или животът на други деца и др.</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Calibri"/>
                <w:color w:val="404040"/>
                <w:sz w:val="20"/>
                <w:szCs w:val="20"/>
                <w:lang w:val="bg-BG"/>
              </w:rPr>
            </w:pPr>
            <w:r w:rsidRPr="006D1AF5">
              <w:rPr>
                <w:rFonts w:ascii="Verdana" w:eastAsia="Calibri" w:hAnsi="Verdana" w:cs="Calibri"/>
                <w:color w:val="404040"/>
                <w:sz w:val="20"/>
                <w:szCs w:val="20"/>
                <w:lang w:val="bg-BG"/>
              </w:rPr>
              <w:lastRenderedPageBreak/>
              <w:t xml:space="preserve">2.5 Мерки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 </w:t>
            </w:r>
          </w:p>
          <w:p w:rsidR="00C94BA2" w:rsidRPr="006D1AF5" w:rsidRDefault="00C94BA2" w:rsidP="00C94BA2">
            <w:pPr>
              <w:spacing w:before="80" w:after="80"/>
              <w:ind w:right="34"/>
              <w:rPr>
                <w:rFonts w:ascii="Verdana" w:eastAsia="Calibri" w:hAnsi="Verdana" w:cs="Calibri"/>
                <w:color w:val="404040"/>
                <w:sz w:val="20"/>
                <w:szCs w:val="20"/>
                <w:lang w:val="bg-BG"/>
              </w:rPr>
            </w:pP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Училищни комисии</w:t>
            </w:r>
          </w:p>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РУО</w:t>
            </w:r>
          </w:p>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396472" w:rsidRPr="00396472" w:rsidRDefault="00396472" w:rsidP="00396472">
            <w:pPr>
              <w:rPr>
                <w:rFonts w:ascii="Verdana" w:hAnsi="Verdana"/>
                <w:b/>
                <w:iCs/>
                <w:color w:val="000000"/>
                <w:sz w:val="20"/>
                <w:szCs w:val="20"/>
                <w:u w:val="single"/>
                <w:lang w:val="bg-BG"/>
              </w:rPr>
            </w:pPr>
            <w:r w:rsidRPr="00396472">
              <w:rPr>
                <w:rFonts w:ascii="Verdana" w:hAnsi="Verdana"/>
                <w:b/>
                <w:iCs/>
                <w:color w:val="000000"/>
                <w:sz w:val="20"/>
                <w:szCs w:val="20"/>
                <w:u w:val="single"/>
                <w:lang w:val="bg-BG"/>
              </w:rPr>
              <w:t>По данни на РУО-София град:</w:t>
            </w:r>
          </w:p>
          <w:p w:rsidR="00707CA2" w:rsidRPr="00707CA2" w:rsidRDefault="00707CA2" w:rsidP="008A4F25">
            <w:pPr>
              <w:spacing w:line="259" w:lineRule="auto"/>
              <w:ind w:right="34"/>
              <w:rPr>
                <w:rFonts w:ascii="Verdana" w:eastAsia="Calibri" w:hAnsi="Verdana" w:cs="Calibri"/>
                <w:bCs/>
                <w:color w:val="404040"/>
                <w:sz w:val="20"/>
                <w:szCs w:val="20"/>
                <w:lang w:val="bg-BG"/>
              </w:rPr>
            </w:pPr>
            <w:r w:rsidRPr="00707CA2">
              <w:rPr>
                <w:rFonts w:ascii="Verdana" w:eastAsia="Calibri" w:hAnsi="Verdana" w:cs="Calibri"/>
                <w:bCs/>
                <w:color w:val="404040"/>
                <w:sz w:val="20"/>
                <w:szCs w:val="20"/>
                <w:lang w:val="bg-BG"/>
              </w:rPr>
              <w:t>Анализът на обобщената за началото на учебната 2021/2022 г. информация показва, че в 267 училища и в 272 детски градини на територията на област София-град е ограничен достъпът на транспортни средства в дворовете. При 49 училища и 27 ДГ е осигурено присъствие на дежурен полицай. 220 училища са с положена хоризонтална маркировка около тях, а пред 188 са поставени изкуствени неравности пред входа. 233 училища са обезопасени със съответните пътни знаци около тях. 195 детски градини посочват, че е положена хоризонтална маркировка около тях, а пред 173 детски градини са поставени изкуствени неравности пред входа. 235 от детските градини са обезопасени със съответните пътни знаци около тях.</w:t>
            </w:r>
          </w:p>
          <w:p w:rsidR="00C94BA2" w:rsidRDefault="00707CA2" w:rsidP="008A4F25">
            <w:pPr>
              <w:ind w:right="34"/>
              <w:rPr>
                <w:rFonts w:ascii="Verdana" w:eastAsia="Calibri" w:hAnsi="Verdana" w:cs="Calibri"/>
                <w:bCs/>
                <w:color w:val="404040"/>
                <w:sz w:val="20"/>
                <w:szCs w:val="20"/>
                <w:lang w:val="bg-BG"/>
              </w:rPr>
            </w:pPr>
            <w:r w:rsidRPr="00707CA2">
              <w:rPr>
                <w:rFonts w:ascii="Verdana" w:eastAsia="Calibri" w:hAnsi="Verdana" w:cs="Calibri"/>
                <w:bCs/>
                <w:color w:val="404040"/>
                <w:sz w:val="20"/>
                <w:szCs w:val="20"/>
                <w:lang w:val="bg-BG"/>
              </w:rPr>
              <w:t>Площадки (полигони) за обучение по БДП са изградени в 74 училища и 133 детски градини.</w:t>
            </w:r>
          </w:p>
          <w:p w:rsidR="00396472" w:rsidRPr="00ED06B6" w:rsidRDefault="00396472" w:rsidP="008A4F25">
            <w:pPr>
              <w:ind w:right="34"/>
              <w:rPr>
                <w:rFonts w:ascii="Verdana" w:eastAsia="Calibri" w:hAnsi="Verdana" w:cs="Calibri"/>
                <w:bCs/>
                <w:color w:val="404040"/>
                <w:sz w:val="20"/>
                <w:szCs w:val="20"/>
              </w:rPr>
            </w:pP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Calibri"/>
                <w:color w:val="404040"/>
                <w:sz w:val="20"/>
                <w:szCs w:val="20"/>
                <w:lang w:val="bg-BG"/>
              </w:rPr>
            </w:pPr>
            <w:r w:rsidRPr="006D1AF5">
              <w:rPr>
                <w:rFonts w:ascii="Verdana" w:eastAsia="Calibri" w:hAnsi="Verdana" w:cs="Times New Roman"/>
                <w:bCs/>
                <w:color w:val="3B3838"/>
                <w:sz w:val="20"/>
                <w:szCs w:val="20"/>
                <w:lang w:val="bg-BG"/>
              </w:rPr>
              <w:t>2.6 Организиране и провеждане на превантивни кампании за водачите на ППС с акцент върху превишената/несъобразена скорост, шофирането след употреба на алкохол, наркотични вещества и техните аналози, ползване на предпазни средства, техническата изправност на МПС,  поведение на участниците в движението при преминаване на автомобил със специален режим на движение, др.</w:t>
            </w: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C94BA2" w:rsidRPr="006D1AF5" w:rsidRDefault="00C94BA2" w:rsidP="00C94BA2">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40D5E" w:rsidRPr="00F40D5E" w:rsidRDefault="00F40D5E" w:rsidP="00F40D5E">
            <w:pPr>
              <w:ind w:right="34"/>
              <w:rPr>
                <w:rFonts w:ascii="Verdana" w:eastAsia="Calibri" w:hAnsi="Verdana" w:cs="Calibri"/>
                <w:b/>
                <w:bCs/>
                <w:color w:val="404040"/>
                <w:sz w:val="20"/>
                <w:szCs w:val="20"/>
                <w:u w:val="single"/>
                <w:lang w:val="bg-BG"/>
              </w:rPr>
            </w:pPr>
            <w:r w:rsidRPr="00F40D5E">
              <w:rPr>
                <w:rFonts w:ascii="Verdana" w:eastAsia="Calibri" w:hAnsi="Verdana" w:cs="Calibri"/>
                <w:b/>
                <w:bCs/>
                <w:color w:val="404040"/>
                <w:sz w:val="20"/>
                <w:szCs w:val="20"/>
                <w:u w:val="single"/>
                <w:lang w:val="bg-BG"/>
              </w:rPr>
              <w:t>По данни на отдел „Пътна полиция“, СДВР:</w:t>
            </w:r>
          </w:p>
          <w:p w:rsidR="00C94BA2" w:rsidRPr="00D70067" w:rsidRDefault="00C94BA2" w:rsidP="00C94BA2">
            <w:pPr>
              <w:rPr>
                <w:rFonts w:ascii="Verdana" w:hAnsi="Verdana"/>
                <w:sz w:val="20"/>
                <w:szCs w:val="20"/>
                <w:lang w:val="bg-BG"/>
              </w:rPr>
            </w:pPr>
            <w:r w:rsidRPr="00D70067">
              <w:rPr>
                <w:rFonts w:ascii="Verdana" w:hAnsi="Verdana"/>
                <w:sz w:val="20"/>
                <w:szCs w:val="20"/>
                <w:lang w:val="bg-BG"/>
              </w:rPr>
              <w:t>Във връзка с плана на ГДНП за превантивните национални кампании за ограничаване на пътнотранспортния травматизъм през 2021 г. беше организирана и проведена кампания „Абитуриенти“, както и беше осигурена безопасността на движение по пътищата по време на проявите свързани с 24 май – Деня на българската просвета и култура и на славянската писменост.</w:t>
            </w:r>
          </w:p>
          <w:p w:rsidR="00C94BA2" w:rsidRPr="00D70067" w:rsidRDefault="00C94BA2" w:rsidP="00C94BA2">
            <w:pPr>
              <w:rPr>
                <w:rFonts w:ascii="Verdana" w:hAnsi="Verdana"/>
                <w:sz w:val="20"/>
                <w:szCs w:val="20"/>
                <w:lang w:val="bg-BG"/>
              </w:rPr>
            </w:pPr>
            <w:r w:rsidRPr="00D70067">
              <w:rPr>
                <w:rFonts w:ascii="Verdana" w:hAnsi="Verdana"/>
                <w:sz w:val="20"/>
                <w:szCs w:val="20"/>
                <w:lang w:val="bg-BG"/>
              </w:rPr>
              <w:t xml:space="preserve">За опазване на обществения ред и осигуряване безопасността на движението по пътищата и улиците в районите на училищата и на детските градини от 01.09.2021 г. до 31.10.2021 г. се проведе Акция на </w:t>
            </w:r>
            <w:r w:rsidRPr="00D70067">
              <w:rPr>
                <w:rFonts w:ascii="Verdana" w:hAnsi="Verdana"/>
                <w:sz w:val="20"/>
                <w:szCs w:val="20"/>
                <w:lang w:val="bg-BG"/>
              </w:rPr>
              <w:lastRenderedPageBreak/>
              <w:t xml:space="preserve">полицията „Децата тръгват на училище! Да ги пазим на пътя!“. </w:t>
            </w:r>
          </w:p>
          <w:p w:rsidR="008A4F25" w:rsidRDefault="00C94BA2" w:rsidP="00C94BA2">
            <w:pPr>
              <w:rPr>
                <w:rFonts w:ascii="Verdana" w:hAnsi="Verdana"/>
                <w:sz w:val="20"/>
                <w:szCs w:val="20"/>
                <w:lang w:val="bg-BG"/>
              </w:rPr>
            </w:pPr>
            <w:r w:rsidRPr="00D70067">
              <w:rPr>
                <w:rFonts w:ascii="Verdana" w:hAnsi="Verdana"/>
                <w:sz w:val="20"/>
                <w:szCs w:val="20"/>
                <w:lang w:val="bg-BG"/>
              </w:rPr>
              <w:t xml:space="preserve">Акции за „Алкохол, наркотици, неправоспособност и скорост“ са провеждани във връзка с Деня на освобождението - 3 март, Великденските празници, Гергьовден, 1-ви май, Съединението на България, Деня на независимостта на България и Коледните и новогодишните празници, акция „Безопасно лято“. </w:t>
            </w:r>
          </w:p>
          <w:p w:rsidR="00C94BA2" w:rsidRPr="00D70067" w:rsidRDefault="00C94BA2" w:rsidP="00C94BA2">
            <w:pPr>
              <w:rPr>
                <w:rFonts w:ascii="Verdana" w:hAnsi="Verdana"/>
                <w:sz w:val="20"/>
                <w:szCs w:val="20"/>
                <w:lang w:val="bg-BG"/>
              </w:rPr>
            </w:pPr>
            <w:r w:rsidRPr="00D70067">
              <w:rPr>
                <w:rFonts w:ascii="Verdana" w:hAnsi="Verdana"/>
                <w:sz w:val="20"/>
                <w:szCs w:val="20"/>
                <w:lang w:val="bg-BG"/>
              </w:rPr>
              <w:t>От 01.11.2021 до 30.11.2021 г. беше проведена акция „Зима“. В рамките на акция „Зима“ са проведени 3 бр. кампании - „С безопасно пътно превозно средство през зимата“, „Пешеходци, пътници и водачи за толерантност на пътя“ и „Безопасно шофиране през зимата“.</w:t>
            </w:r>
          </w:p>
          <w:p w:rsidR="00C94BA2" w:rsidRPr="00D70067" w:rsidRDefault="00C94BA2" w:rsidP="00C94BA2">
            <w:pPr>
              <w:rPr>
                <w:rFonts w:ascii="Verdana" w:hAnsi="Verdana"/>
                <w:sz w:val="20"/>
                <w:szCs w:val="20"/>
                <w:lang w:val="bg-BG"/>
              </w:rPr>
            </w:pPr>
            <w:r w:rsidRPr="00D70067">
              <w:rPr>
                <w:rFonts w:ascii="Verdana" w:hAnsi="Verdana"/>
                <w:sz w:val="20"/>
                <w:szCs w:val="20"/>
                <w:lang w:val="bg-BG"/>
              </w:rPr>
              <w:t>Акции съвместно с европейската мрежа на службите на Пътна полиция ROADPOL – 15 бр.</w:t>
            </w:r>
          </w:p>
        </w:tc>
      </w:tr>
      <w:tr w:rsidR="00C94BA2" w:rsidRPr="006D1AF5" w:rsidTr="000E0A7D">
        <w:tc>
          <w:tcPr>
            <w:tcW w:w="5245" w:type="dxa"/>
            <w:shd w:val="clear" w:color="auto" w:fill="FFFFFF" w:themeFill="background1"/>
          </w:tcPr>
          <w:p w:rsidR="00C94BA2" w:rsidRPr="006D1AF5" w:rsidRDefault="00C94BA2" w:rsidP="00C94BA2">
            <w:pPr>
              <w:spacing w:before="80" w:after="80"/>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2.7 Специализирани мерки за рискови групи водачи: млади водачи, водачи с регистрирани нарушения, водачи на възраст над 65 г.</w:t>
            </w:r>
          </w:p>
          <w:p w:rsidR="00C94BA2" w:rsidRPr="006D1AF5" w:rsidRDefault="00C94BA2" w:rsidP="00C94BA2">
            <w:pPr>
              <w:spacing w:before="80" w:after="80"/>
              <w:ind w:right="34"/>
              <w:rPr>
                <w:rFonts w:ascii="Verdana" w:eastAsia="Calibri" w:hAnsi="Verdana" w:cs="Calibri"/>
                <w:color w:val="404040"/>
                <w:sz w:val="20"/>
                <w:szCs w:val="20"/>
                <w:lang w:val="bg-BG"/>
              </w:rPr>
            </w:pP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40D5E" w:rsidRPr="00F40D5E" w:rsidRDefault="00F40D5E" w:rsidP="00C05899">
            <w:pPr>
              <w:ind w:right="34"/>
              <w:rPr>
                <w:rFonts w:ascii="Verdana" w:eastAsia="Calibri" w:hAnsi="Verdana" w:cs="Calibri"/>
                <w:b/>
                <w:bCs/>
                <w:color w:val="404040"/>
                <w:sz w:val="20"/>
                <w:szCs w:val="20"/>
                <w:u w:val="single"/>
                <w:lang w:val="bg-BG"/>
              </w:rPr>
            </w:pPr>
            <w:r w:rsidRPr="00F40D5E">
              <w:rPr>
                <w:rFonts w:ascii="Verdana" w:eastAsia="Calibri" w:hAnsi="Verdana" w:cs="Calibri"/>
                <w:b/>
                <w:bCs/>
                <w:color w:val="404040"/>
                <w:sz w:val="20"/>
                <w:szCs w:val="20"/>
                <w:u w:val="single"/>
                <w:lang w:val="bg-BG"/>
              </w:rPr>
              <w:t>По данни на отдел „Пътна полиция“, СДВР:</w:t>
            </w:r>
          </w:p>
          <w:p w:rsidR="00C94BA2" w:rsidRPr="00896C61" w:rsidRDefault="00C94BA2" w:rsidP="00C05899">
            <w:pPr>
              <w:rPr>
                <w:rFonts w:ascii="Verdana" w:hAnsi="Verdana" w:cs="Times New Roman"/>
                <w:sz w:val="20"/>
                <w:szCs w:val="20"/>
                <w:shd w:val="clear" w:color="auto" w:fill="FEFEFE"/>
                <w:lang w:val="bg-BG" w:eastAsia="bg-BG"/>
              </w:rPr>
            </w:pPr>
            <w:r w:rsidRPr="00896C61">
              <w:rPr>
                <w:rFonts w:ascii="Verdana" w:hAnsi="Verdana" w:cs="Times New Roman"/>
                <w:sz w:val="20"/>
                <w:szCs w:val="20"/>
                <w:shd w:val="clear" w:color="auto" w:fill="FEFEFE"/>
                <w:lang w:val="bg-BG" w:eastAsia="bg-BG"/>
              </w:rPr>
              <w:t>За осигуряване безопасността на движението по пътищата и намаляване предпоставките за възникване на пътнотранспортни произшествия, се проведоха СПО</w:t>
            </w:r>
            <w:r w:rsidRPr="00896C61">
              <w:rPr>
                <w:rFonts w:ascii="Verdana" w:hAnsi="Verdana" w:cs="Times New Roman"/>
                <w:sz w:val="20"/>
                <w:szCs w:val="20"/>
                <w:shd w:val="clear" w:color="auto" w:fill="FEFEFE"/>
                <w:lang w:eastAsia="bg-BG"/>
              </w:rPr>
              <w:t xml:space="preserve"> </w:t>
            </w:r>
            <w:r w:rsidRPr="00896C61">
              <w:rPr>
                <w:rFonts w:ascii="Verdana" w:hAnsi="Verdana" w:cs="Times New Roman"/>
                <w:sz w:val="20"/>
                <w:szCs w:val="20"/>
                <w:shd w:val="clear" w:color="auto" w:fill="FEFEFE"/>
                <w:lang w:val="bg-BG" w:eastAsia="bg-BG"/>
              </w:rPr>
              <w:t>с насоченост:</w:t>
            </w:r>
          </w:p>
          <w:p w:rsidR="00C94BA2" w:rsidRPr="00896C61" w:rsidRDefault="00C94BA2" w:rsidP="00C05899">
            <w:pPr>
              <w:pStyle w:val="ListParagraph"/>
              <w:numPr>
                <w:ilvl w:val="0"/>
                <w:numId w:val="28"/>
              </w:numPr>
              <w:rPr>
                <w:rFonts w:ascii="Verdana" w:hAnsi="Verdana" w:cs="Times New Roman"/>
                <w:sz w:val="20"/>
                <w:szCs w:val="20"/>
                <w:shd w:val="clear" w:color="auto" w:fill="FEFEFE"/>
                <w:lang w:val="bg-BG" w:eastAsia="bg-BG"/>
              </w:rPr>
            </w:pPr>
            <w:r w:rsidRPr="00896C61">
              <w:rPr>
                <w:rFonts w:ascii="Verdana" w:hAnsi="Verdana" w:cs="Times New Roman"/>
                <w:sz w:val="20"/>
                <w:szCs w:val="20"/>
                <w:shd w:val="clear" w:color="auto" w:fill="FEFEFE"/>
                <w:lang w:val="bg-BG" w:eastAsia="bg-BG"/>
              </w:rPr>
              <w:t>внезапно навлизане и неправилно пресичане на платното за движение от пешеходци;</w:t>
            </w:r>
          </w:p>
          <w:p w:rsidR="00C94BA2" w:rsidRPr="00896C61" w:rsidRDefault="00C94BA2" w:rsidP="00C05899">
            <w:pPr>
              <w:pStyle w:val="ListParagraph"/>
              <w:numPr>
                <w:ilvl w:val="0"/>
                <w:numId w:val="28"/>
              </w:numPr>
              <w:rPr>
                <w:rFonts w:ascii="Verdana" w:hAnsi="Verdana" w:cs="Times New Roman"/>
                <w:sz w:val="20"/>
                <w:szCs w:val="20"/>
                <w:shd w:val="clear" w:color="auto" w:fill="FEFEFE"/>
                <w:lang w:val="bg-BG" w:eastAsia="bg-BG"/>
              </w:rPr>
            </w:pPr>
            <w:r w:rsidRPr="00896C61">
              <w:rPr>
                <w:rFonts w:ascii="Verdana" w:hAnsi="Verdana" w:cs="Times New Roman"/>
                <w:sz w:val="20"/>
                <w:szCs w:val="20"/>
                <w:shd w:val="clear" w:color="auto" w:fill="FEFEFE"/>
                <w:lang w:val="bg-BG" w:eastAsia="bg-BG"/>
              </w:rPr>
              <w:t>неосигуряване предимство на пешеходци от водачи на ППС;</w:t>
            </w:r>
          </w:p>
          <w:p w:rsidR="00C94BA2" w:rsidRPr="00896C61" w:rsidRDefault="00C94BA2" w:rsidP="00C05899">
            <w:pPr>
              <w:pStyle w:val="ListParagraph"/>
              <w:numPr>
                <w:ilvl w:val="0"/>
                <w:numId w:val="28"/>
              </w:numPr>
              <w:rPr>
                <w:rFonts w:ascii="Verdana" w:hAnsi="Verdana" w:cs="Times New Roman"/>
                <w:sz w:val="20"/>
                <w:szCs w:val="20"/>
                <w:shd w:val="clear" w:color="auto" w:fill="FEFEFE"/>
                <w:lang w:val="bg-BG" w:eastAsia="bg-BG"/>
              </w:rPr>
            </w:pPr>
            <w:r w:rsidRPr="00896C61">
              <w:rPr>
                <w:rFonts w:ascii="Verdana" w:hAnsi="Verdana" w:cs="Times New Roman"/>
                <w:sz w:val="20"/>
                <w:szCs w:val="20"/>
                <w:shd w:val="clear" w:color="auto" w:fill="FEFEFE"/>
                <w:lang w:val="bg-BG" w:eastAsia="bg-BG"/>
              </w:rPr>
              <w:t xml:space="preserve">преминаване на пешеходци на забраняващ сигнал на светофарните уредби;   </w:t>
            </w:r>
          </w:p>
          <w:p w:rsidR="00C94BA2" w:rsidRPr="00896C61" w:rsidRDefault="00C94BA2" w:rsidP="00C05899">
            <w:pPr>
              <w:pStyle w:val="ListParagraph"/>
              <w:numPr>
                <w:ilvl w:val="0"/>
                <w:numId w:val="28"/>
              </w:numPr>
              <w:rPr>
                <w:rFonts w:ascii="Verdana" w:hAnsi="Verdana" w:cs="Times New Roman"/>
                <w:sz w:val="20"/>
                <w:szCs w:val="20"/>
                <w:shd w:val="clear" w:color="auto" w:fill="FEFEFE"/>
                <w:lang w:val="bg-BG" w:eastAsia="bg-BG"/>
              </w:rPr>
            </w:pPr>
            <w:r w:rsidRPr="00896C61">
              <w:rPr>
                <w:rFonts w:ascii="Verdana" w:hAnsi="Verdana" w:cs="Times New Roman"/>
                <w:sz w:val="20"/>
                <w:szCs w:val="20"/>
                <w:shd w:val="clear" w:color="auto" w:fill="FEFEFE"/>
                <w:lang w:val="bg-BG" w:eastAsia="bg-BG"/>
              </w:rPr>
              <w:t>пресичането на нерегламентирани места от пешеходци;</w:t>
            </w:r>
          </w:p>
          <w:p w:rsidR="00C94BA2" w:rsidRPr="00896C61" w:rsidRDefault="00C94BA2" w:rsidP="00C05899">
            <w:pPr>
              <w:pStyle w:val="ListParagraph"/>
              <w:numPr>
                <w:ilvl w:val="0"/>
                <w:numId w:val="28"/>
              </w:numPr>
              <w:rPr>
                <w:rFonts w:ascii="Verdana" w:hAnsi="Verdana" w:cs="Times New Roman"/>
                <w:sz w:val="20"/>
                <w:szCs w:val="20"/>
                <w:shd w:val="clear" w:color="auto" w:fill="FEFEFE"/>
                <w:lang w:val="bg-BG" w:eastAsia="bg-BG"/>
              </w:rPr>
            </w:pPr>
            <w:r w:rsidRPr="00896C61">
              <w:rPr>
                <w:rFonts w:ascii="Verdana" w:hAnsi="Verdana" w:cs="Times New Roman"/>
                <w:sz w:val="20"/>
                <w:szCs w:val="20"/>
                <w:shd w:val="clear" w:color="auto" w:fill="FEFEFE"/>
                <w:lang w:val="bg-BG" w:eastAsia="bg-BG"/>
              </w:rPr>
              <w:t>водачи, използващи мобилен телефон по време на управление, освен чрез устройство, позволяващо използването на телефона без участие ръцете на водача;</w:t>
            </w:r>
          </w:p>
          <w:p w:rsidR="00C94BA2" w:rsidRPr="00896C61" w:rsidRDefault="00C94BA2" w:rsidP="00C05899">
            <w:pPr>
              <w:pStyle w:val="ListParagraph"/>
              <w:numPr>
                <w:ilvl w:val="0"/>
                <w:numId w:val="28"/>
              </w:numPr>
              <w:rPr>
                <w:rFonts w:ascii="Verdana" w:hAnsi="Verdana" w:cs="Times New Roman"/>
                <w:sz w:val="20"/>
                <w:szCs w:val="20"/>
                <w:shd w:val="clear" w:color="auto" w:fill="FEFEFE"/>
                <w:lang w:val="bg-BG" w:eastAsia="bg-BG"/>
              </w:rPr>
            </w:pPr>
            <w:r w:rsidRPr="00896C61">
              <w:rPr>
                <w:rFonts w:ascii="Verdana" w:hAnsi="Verdana" w:cs="Times New Roman"/>
                <w:sz w:val="20"/>
                <w:szCs w:val="20"/>
                <w:shd w:val="clear" w:color="auto" w:fill="FEFEFE"/>
                <w:lang w:val="bg-BG" w:eastAsia="bg-BG"/>
              </w:rPr>
              <w:t>неосигуряване предимство на ППС и преминаване на забраняващ сигнал на светофарните уредби;</w:t>
            </w:r>
          </w:p>
          <w:p w:rsidR="00C94BA2" w:rsidRPr="00896C61" w:rsidRDefault="00C94BA2" w:rsidP="00C05899">
            <w:pPr>
              <w:pStyle w:val="ListParagraph"/>
              <w:numPr>
                <w:ilvl w:val="0"/>
                <w:numId w:val="28"/>
              </w:numPr>
              <w:rPr>
                <w:rFonts w:ascii="Verdana" w:hAnsi="Verdana" w:cs="Times New Roman"/>
                <w:sz w:val="20"/>
                <w:szCs w:val="20"/>
                <w:shd w:val="clear" w:color="auto" w:fill="FEFEFE"/>
                <w:lang w:val="bg-BG" w:eastAsia="bg-BG"/>
              </w:rPr>
            </w:pPr>
            <w:r w:rsidRPr="00896C61">
              <w:rPr>
                <w:rFonts w:ascii="Verdana" w:hAnsi="Verdana" w:cs="Times New Roman"/>
                <w:sz w:val="20"/>
                <w:szCs w:val="20"/>
                <w:shd w:val="clear" w:color="auto" w:fill="FEFEFE"/>
                <w:lang w:val="bg-BG" w:eastAsia="bg-BG"/>
              </w:rPr>
              <w:t>установяване управление на ППС от водачи с концентрация на алкохол в кръвта над 0,5 на хиляда и/или след употреба на наркотични вещества или техни аналози;</w:t>
            </w:r>
          </w:p>
          <w:p w:rsidR="00C94BA2" w:rsidRPr="00896C61" w:rsidRDefault="00C94BA2" w:rsidP="00C05899">
            <w:pPr>
              <w:pStyle w:val="ListParagraph"/>
              <w:numPr>
                <w:ilvl w:val="0"/>
                <w:numId w:val="28"/>
              </w:numPr>
              <w:rPr>
                <w:rFonts w:ascii="Verdana" w:hAnsi="Verdana" w:cs="Times New Roman"/>
                <w:sz w:val="20"/>
                <w:szCs w:val="20"/>
                <w:shd w:val="clear" w:color="auto" w:fill="FEFEFE"/>
                <w:lang w:val="bg-BG" w:eastAsia="bg-BG"/>
              </w:rPr>
            </w:pPr>
            <w:r w:rsidRPr="00896C61">
              <w:rPr>
                <w:rFonts w:ascii="Verdana" w:hAnsi="Verdana" w:cs="Times New Roman"/>
                <w:sz w:val="20"/>
                <w:szCs w:val="20"/>
                <w:shd w:val="clear" w:color="auto" w:fill="FEFEFE"/>
                <w:lang w:val="bg-BG" w:eastAsia="bg-BG"/>
              </w:rPr>
              <w:t>използване на обезопасителни колани и системи от водачите и пътниците.</w:t>
            </w:r>
          </w:p>
          <w:p w:rsidR="00C94BA2" w:rsidRPr="00896C61" w:rsidRDefault="00C94BA2" w:rsidP="00C05899">
            <w:pPr>
              <w:pStyle w:val="ListParagraph"/>
              <w:numPr>
                <w:ilvl w:val="0"/>
                <w:numId w:val="28"/>
              </w:numPr>
              <w:rPr>
                <w:rFonts w:ascii="Verdana" w:eastAsia="Calibri" w:hAnsi="Verdana" w:cs="Times New Roman"/>
                <w:sz w:val="20"/>
                <w:szCs w:val="20"/>
                <w:lang w:val="bg-BG"/>
              </w:rPr>
            </w:pPr>
            <w:r w:rsidRPr="00896C61">
              <w:rPr>
                <w:rFonts w:ascii="Verdana" w:hAnsi="Verdana" w:cs="Times New Roman"/>
                <w:sz w:val="20"/>
                <w:szCs w:val="20"/>
                <w:shd w:val="clear" w:color="auto" w:fill="FEFEFE"/>
                <w:lang w:val="bg-BG" w:eastAsia="bg-BG"/>
              </w:rPr>
              <w:t>контрол по установяване на нарушения на скоростните режими.</w:t>
            </w:r>
          </w:p>
          <w:p w:rsidR="00C94BA2" w:rsidRPr="00896C61" w:rsidRDefault="00C94BA2" w:rsidP="00C05899">
            <w:pPr>
              <w:rPr>
                <w:rFonts w:ascii="Verdana" w:eastAsia="Calibri" w:hAnsi="Verdana" w:cs="Times New Roman"/>
                <w:bCs/>
                <w:color w:val="404040"/>
                <w:sz w:val="20"/>
                <w:szCs w:val="20"/>
                <w:lang w:val="bg-BG"/>
              </w:rPr>
            </w:pPr>
            <w:r w:rsidRPr="00896C61">
              <w:rPr>
                <w:rFonts w:ascii="Verdana" w:eastAsia="Calibri" w:hAnsi="Verdana" w:cs="Times New Roman"/>
                <w:bCs/>
                <w:color w:val="000000" w:themeColor="text1"/>
                <w:sz w:val="20"/>
                <w:szCs w:val="20"/>
                <w:lang w:val="bg-BG"/>
              </w:rPr>
              <w:lastRenderedPageBreak/>
              <w:t>Общ брой проведени специализирани полицейски операции - 843 бр.</w:t>
            </w: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2.8 Актуализация на знанията на водачите на МПС във връзка с настъпили промени в законодателството и др.</w:t>
            </w:r>
          </w:p>
          <w:p w:rsidR="00C94BA2" w:rsidRPr="006D1AF5" w:rsidRDefault="00C94BA2" w:rsidP="00C94BA2">
            <w:pPr>
              <w:rPr>
                <w:rFonts w:ascii="Times New Roman" w:hAnsi="Times New Roman"/>
                <w:b/>
                <w:szCs w:val="24"/>
                <w:lang w:val="bg-BG"/>
              </w:rPr>
            </w:pP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C94BA2" w:rsidRPr="006D1AF5" w:rsidRDefault="00C94BA2" w:rsidP="00C94BA2">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C94BA2" w:rsidRPr="000E0A7D" w:rsidRDefault="00C94BA2" w:rsidP="00C94BA2">
            <w:pPr>
              <w:rPr>
                <w:rFonts w:ascii="Times New Roman" w:hAnsi="Times New Roman"/>
                <w:b/>
                <w:szCs w:val="24"/>
                <w:lang w:val="bg-BG"/>
              </w:rPr>
            </w:pPr>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2.9 Провеждане на единна и целенасочена комуникационна и медийна политика</w:t>
            </w:r>
          </w:p>
          <w:p w:rsidR="00C94BA2" w:rsidRPr="006D1AF5" w:rsidRDefault="00C94BA2" w:rsidP="00C94BA2">
            <w:pPr>
              <w:rPr>
                <w:rFonts w:ascii="Verdana" w:eastAsia="Calibri" w:hAnsi="Verdana" w:cs="Times New Roman"/>
                <w:bCs/>
                <w:color w:val="3B3838"/>
                <w:sz w:val="20"/>
                <w:szCs w:val="20"/>
                <w:lang w:val="bg-BG"/>
              </w:rPr>
            </w:pP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C94BA2" w:rsidRPr="006D1AF5" w:rsidRDefault="00C94BA2" w:rsidP="00C94BA2">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C94BA2" w:rsidRPr="000E0A7D" w:rsidRDefault="00C94BA2" w:rsidP="00C94BA2">
            <w:pPr>
              <w:rPr>
                <w:rFonts w:ascii="Times New Roman" w:hAnsi="Times New Roman"/>
                <w:b/>
                <w:szCs w:val="24"/>
                <w:lang w:val="bg-BG"/>
              </w:rPr>
            </w:pPr>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2.10 Разработване и изпълнение на тематични програми за информираност на отделните целеви групи от населението; организиране и провеждане на национални, регионални и местни инициативи</w:t>
            </w:r>
          </w:p>
          <w:p w:rsidR="00C94BA2" w:rsidRPr="006D1AF5" w:rsidRDefault="00C94BA2" w:rsidP="00C94BA2">
            <w:pPr>
              <w:rPr>
                <w:rFonts w:ascii="Verdana" w:eastAsia="Calibri" w:hAnsi="Verdana" w:cs="Times New Roman"/>
                <w:bCs/>
                <w:color w:val="3B3838"/>
                <w:sz w:val="20"/>
                <w:szCs w:val="20"/>
                <w:lang w:val="bg-BG"/>
              </w:rPr>
            </w:pP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C94BA2" w:rsidRPr="006D1AF5" w:rsidRDefault="00C94BA2" w:rsidP="00C94BA2">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C94BA2" w:rsidRPr="000E0A7D" w:rsidRDefault="00C94BA2" w:rsidP="00C94BA2">
            <w:pPr>
              <w:rPr>
                <w:rFonts w:ascii="Times New Roman" w:hAnsi="Times New Roman"/>
                <w:b/>
                <w:szCs w:val="24"/>
                <w:lang w:val="bg-BG"/>
              </w:rPr>
            </w:pPr>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2.11 Отбелязване на 29 юни – денят на безопасността на движение по пътищата</w:t>
            </w:r>
          </w:p>
          <w:p w:rsidR="00C94BA2" w:rsidRPr="006D1AF5" w:rsidRDefault="00C94BA2" w:rsidP="00C94BA2">
            <w:pPr>
              <w:rPr>
                <w:rFonts w:ascii="Verdana" w:eastAsia="Calibri" w:hAnsi="Verdana" w:cs="Times New Roman"/>
                <w:bCs/>
                <w:color w:val="3B3838"/>
                <w:sz w:val="20"/>
                <w:szCs w:val="20"/>
                <w:lang w:val="bg-BG"/>
              </w:rPr>
            </w:pP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40D5E" w:rsidRPr="00F40D5E" w:rsidRDefault="00F40D5E" w:rsidP="00F40D5E">
            <w:pPr>
              <w:ind w:right="34"/>
              <w:rPr>
                <w:rFonts w:ascii="Verdana" w:eastAsia="Calibri" w:hAnsi="Verdana" w:cs="Calibri"/>
                <w:b/>
                <w:bCs/>
                <w:color w:val="404040"/>
                <w:sz w:val="20"/>
                <w:szCs w:val="20"/>
                <w:u w:val="single"/>
                <w:lang w:val="bg-BG"/>
              </w:rPr>
            </w:pPr>
            <w:r w:rsidRPr="00F40D5E">
              <w:rPr>
                <w:rFonts w:ascii="Verdana" w:eastAsia="Calibri" w:hAnsi="Verdana" w:cs="Calibri"/>
                <w:b/>
                <w:bCs/>
                <w:color w:val="404040"/>
                <w:sz w:val="20"/>
                <w:szCs w:val="20"/>
                <w:u w:val="single"/>
                <w:lang w:val="bg-BG"/>
              </w:rPr>
              <w:t>По данни на отдел „Пътна полиция“, СДВР:</w:t>
            </w:r>
          </w:p>
          <w:p w:rsidR="00C94BA2" w:rsidRDefault="00C94BA2" w:rsidP="00C94BA2">
            <w:pPr>
              <w:rPr>
                <w:rFonts w:ascii="Verdana" w:eastAsia="Calibri" w:hAnsi="Verdana" w:cs="Times New Roman"/>
                <w:bCs/>
                <w:color w:val="3B3838"/>
                <w:sz w:val="20"/>
                <w:szCs w:val="20"/>
                <w:lang w:val="bg-BG"/>
              </w:rPr>
            </w:pPr>
            <w:r w:rsidRPr="00CA44E7">
              <w:rPr>
                <w:rFonts w:ascii="Verdana" w:eastAsia="Calibri" w:hAnsi="Verdana" w:cs="Times New Roman"/>
                <w:bCs/>
                <w:color w:val="3B3838"/>
                <w:sz w:val="20"/>
                <w:szCs w:val="20"/>
                <w:lang w:val="bg-BG"/>
              </w:rPr>
              <w:t>Включен в плана на превантивните кампании за ограничаване на пътнотранспортния травматизъм на Главна дирекция „Национална полиция“. Отбелязан - по покана на БЧК.</w:t>
            </w:r>
          </w:p>
          <w:p w:rsidR="002A4CC6" w:rsidRPr="002A4CC6" w:rsidRDefault="002A4CC6" w:rsidP="00C94BA2">
            <w:pPr>
              <w:rPr>
                <w:rFonts w:ascii="Verdana" w:eastAsia="Calibri" w:hAnsi="Verdana" w:cs="Times New Roman"/>
                <w:b/>
                <w:bCs/>
                <w:color w:val="3B3838"/>
                <w:sz w:val="20"/>
                <w:szCs w:val="20"/>
                <w:u w:val="single"/>
                <w:lang w:val="bg-BG"/>
              </w:rPr>
            </w:pPr>
            <w:r w:rsidRPr="002A4CC6">
              <w:rPr>
                <w:rFonts w:ascii="Verdana" w:eastAsia="Calibri" w:hAnsi="Verdana" w:cs="Times New Roman"/>
                <w:b/>
                <w:bCs/>
                <w:color w:val="3B3838"/>
                <w:sz w:val="20"/>
                <w:szCs w:val="20"/>
                <w:u w:val="single"/>
                <w:lang w:val="bg-BG"/>
              </w:rPr>
              <w:t xml:space="preserve">По данни на </w:t>
            </w:r>
            <w:r>
              <w:rPr>
                <w:rFonts w:ascii="Verdana" w:eastAsia="Calibri" w:hAnsi="Verdana" w:cs="Times New Roman"/>
                <w:b/>
                <w:bCs/>
                <w:color w:val="3B3838"/>
                <w:sz w:val="20"/>
                <w:szCs w:val="20"/>
                <w:u w:val="single"/>
                <w:lang w:val="bg-BG"/>
              </w:rPr>
              <w:t xml:space="preserve">Столична организация на </w:t>
            </w:r>
            <w:r w:rsidRPr="002A4CC6">
              <w:rPr>
                <w:rFonts w:ascii="Verdana" w:eastAsia="Calibri" w:hAnsi="Verdana" w:cs="Times New Roman"/>
                <w:b/>
                <w:bCs/>
                <w:color w:val="3B3838"/>
                <w:sz w:val="20"/>
                <w:szCs w:val="20"/>
                <w:u w:val="single"/>
                <w:lang w:val="bg-BG"/>
              </w:rPr>
              <w:t>БЧК:</w:t>
            </w:r>
          </w:p>
          <w:p w:rsidR="002A4CC6" w:rsidRPr="000E0A7D" w:rsidRDefault="002A4CC6" w:rsidP="00C94BA2">
            <w:pPr>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t>О</w:t>
            </w:r>
            <w:r w:rsidRPr="002A4CC6">
              <w:rPr>
                <w:rFonts w:ascii="Verdana" w:eastAsia="Calibri" w:hAnsi="Verdana" w:cs="Calibri"/>
                <w:bCs/>
                <w:color w:val="404040"/>
                <w:sz w:val="20"/>
                <w:szCs w:val="20"/>
                <w:lang w:val="bg-BG"/>
              </w:rPr>
              <w:t>тбелязване на Деня на безопасността на движението по пътищата – 29 юни, чрез поставяне на плакати в офисите на БЧК – София и запознаване на обучаващите се кандидат- водачи на МПС по ПДП</w:t>
            </w: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2.12 Отбелязване на Европейската седмица на мобилността,  Международния ден за безопасност на движението по пътищата,   Европейския ден без жертви на пътя/EDWARD, Световния ден за възпоменание на жертвите от пътнотранспортни произшествия и др.</w:t>
            </w:r>
          </w:p>
          <w:p w:rsidR="00C94BA2" w:rsidRPr="006D1AF5" w:rsidRDefault="00C94BA2" w:rsidP="00C94BA2">
            <w:pPr>
              <w:rPr>
                <w:rFonts w:ascii="Verdana" w:eastAsia="Calibri" w:hAnsi="Verdana" w:cs="Times New Roman"/>
                <w:bCs/>
                <w:color w:val="3B3838"/>
                <w:sz w:val="20"/>
                <w:szCs w:val="20"/>
                <w:lang w:val="bg-BG"/>
              </w:rPr>
            </w:pP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C94BA2" w:rsidRPr="006D1AF5" w:rsidRDefault="00C94BA2" w:rsidP="00C94BA2">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40D5E" w:rsidRPr="00F40D5E" w:rsidRDefault="00F40D5E" w:rsidP="00F40D5E">
            <w:pPr>
              <w:ind w:right="34"/>
              <w:rPr>
                <w:rFonts w:ascii="Verdana" w:eastAsia="Calibri" w:hAnsi="Verdana" w:cs="Calibri"/>
                <w:b/>
                <w:bCs/>
                <w:color w:val="404040"/>
                <w:sz w:val="20"/>
                <w:szCs w:val="20"/>
                <w:u w:val="single"/>
                <w:lang w:val="bg-BG"/>
              </w:rPr>
            </w:pPr>
            <w:r w:rsidRPr="00F40D5E">
              <w:rPr>
                <w:rFonts w:ascii="Verdana" w:eastAsia="Calibri" w:hAnsi="Verdana" w:cs="Calibri"/>
                <w:b/>
                <w:bCs/>
                <w:color w:val="404040"/>
                <w:sz w:val="20"/>
                <w:szCs w:val="20"/>
                <w:u w:val="single"/>
                <w:lang w:val="bg-BG"/>
              </w:rPr>
              <w:t>По данни на отдел „Пътна полиция“, СДВР:</w:t>
            </w:r>
          </w:p>
          <w:p w:rsidR="00C94BA2" w:rsidRPr="000E0A7D" w:rsidRDefault="00C94BA2" w:rsidP="00C94BA2">
            <w:pPr>
              <w:rPr>
                <w:rFonts w:ascii="Times New Roman" w:hAnsi="Times New Roman"/>
                <w:b/>
                <w:szCs w:val="24"/>
                <w:lang w:val="bg-BG"/>
              </w:rPr>
            </w:pPr>
            <w:r w:rsidRPr="00CA44E7">
              <w:rPr>
                <w:rFonts w:ascii="Verdana" w:eastAsia="Calibri" w:hAnsi="Verdana" w:cs="Times New Roman"/>
                <w:bCs/>
                <w:color w:val="3B3838"/>
                <w:sz w:val="20"/>
                <w:szCs w:val="20"/>
                <w:lang w:val="bg-BG"/>
              </w:rPr>
              <w:t>За периода 16-22 септември 2021 г. се проведе кампания Дни на безопасността на пътя /ROADPOL SAFETY DAYS/.</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7"/>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w:t>
            </w:r>
          </w:p>
          <w:p w:rsidR="00C94BA2" w:rsidRPr="006D1AF5" w:rsidRDefault="00C94BA2" w:rsidP="00C94BA2">
            <w:pPr>
              <w:ind w:right="179"/>
              <w:rPr>
                <w:rFonts w:ascii="Verdana" w:eastAsia="Calibri" w:hAnsi="Verdana" w:cs="Times New Roman"/>
                <w:bCs/>
                <w:color w:val="3B3838"/>
                <w:sz w:val="20"/>
                <w:szCs w:val="20"/>
                <w:lang w:val="bg-BG"/>
              </w:rPr>
            </w:pPr>
          </w:p>
        </w:tc>
        <w:tc>
          <w:tcPr>
            <w:tcW w:w="1842" w:type="dxa"/>
            <w:shd w:val="clear" w:color="auto" w:fill="FFFFFF" w:themeFill="background1"/>
          </w:tcPr>
          <w:p w:rsidR="00C94BA2" w:rsidRPr="006D1AF5" w:rsidRDefault="00C94BA2" w:rsidP="00C94BA2">
            <w:pPr>
              <w:spacing w:before="80" w:after="80"/>
              <w:ind w:right="34"/>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ОКБДП</w:t>
            </w:r>
          </w:p>
          <w:p w:rsidR="00C94BA2" w:rsidRPr="006D1AF5" w:rsidRDefault="00C94BA2" w:rsidP="00C94BA2">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C94BA2" w:rsidRPr="000E0A7D" w:rsidRDefault="00C94BA2" w:rsidP="00C94BA2">
            <w:pPr>
              <w:rPr>
                <w:rFonts w:ascii="Times New Roman" w:hAnsi="Times New Roman"/>
                <w:b/>
                <w:szCs w:val="24"/>
                <w:lang w:val="bg-BG"/>
              </w:rPr>
            </w:pPr>
            <w:r w:rsidRPr="000E0A7D">
              <w:rPr>
                <w:rFonts w:ascii="Verdana" w:eastAsia="Calibri" w:hAnsi="Verdana" w:cs="Times New Roman"/>
                <w:bCs/>
                <w:color w:val="3B3838"/>
                <w:sz w:val="20"/>
                <w:szCs w:val="20"/>
                <w:lang w:val="bg-BG"/>
              </w:rPr>
              <w:t>………………………………………………………………………</w:t>
            </w:r>
          </w:p>
        </w:tc>
      </w:tr>
      <w:tr w:rsidR="00C94BA2" w:rsidRPr="006D1AF5" w:rsidTr="00D61EE0">
        <w:tc>
          <w:tcPr>
            <w:tcW w:w="13608" w:type="dxa"/>
            <w:gridSpan w:val="3"/>
            <w:shd w:val="clear" w:color="auto" w:fill="BFBFBF" w:themeFill="background1" w:themeFillShade="BF"/>
          </w:tcPr>
          <w:p w:rsidR="00C94BA2" w:rsidRPr="000E0A7D" w:rsidRDefault="00C94BA2" w:rsidP="00C94BA2">
            <w:pPr>
              <w:spacing w:before="80" w:after="80"/>
              <w:ind w:right="-141"/>
              <w:jc w:val="both"/>
              <w:rPr>
                <w:rFonts w:ascii="Times New Roman" w:hAnsi="Times New Roman"/>
                <w:b/>
                <w:szCs w:val="24"/>
                <w:lang w:val="bg-BG"/>
              </w:rPr>
            </w:pPr>
            <w:r w:rsidRPr="000E0A7D">
              <w:rPr>
                <w:rFonts w:ascii="Verdana" w:eastAsia="Calibri" w:hAnsi="Verdana" w:cs="Calibri"/>
                <w:b/>
                <w:color w:val="404040"/>
                <w:sz w:val="20"/>
                <w:szCs w:val="20"/>
              </w:rPr>
              <w:t>ТЕМАТИЧНО НАПРАВЛЕНИЕ 3:</w:t>
            </w:r>
            <w:r w:rsidRPr="000E0A7D">
              <w:rPr>
                <w:rFonts w:ascii="Verdana" w:eastAsia="Calibri" w:hAnsi="Verdana" w:cs="Calibri"/>
                <w:color w:val="404040"/>
                <w:sz w:val="20"/>
                <w:szCs w:val="20"/>
              </w:rPr>
              <w:t xml:space="preserve"> </w:t>
            </w:r>
            <w:r w:rsidRPr="000E0A7D">
              <w:rPr>
                <w:rFonts w:ascii="Verdana" w:eastAsia="Calibri" w:hAnsi="Verdana" w:cs="Calibri"/>
                <w:b/>
                <w:color w:val="404040"/>
                <w:sz w:val="20"/>
                <w:szCs w:val="20"/>
              </w:rPr>
              <w:t>КОНТРОЛ</w:t>
            </w:r>
            <w:r w:rsidRPr="000E0A7D">
              <w:rPr>
                <w:rFonts w:ascii="Verdana" w:eastAsia="Calibri" w:hAnsi="Verdana" w:cs="Calibri"/>
                <w:b/>
                <w:color w:val="404040"/>
                <w:sz w:val="20"/>
                <w:szCs w:val="20"/>
                <w:lang w:val="bg-BG"/>
              </w:rPr>
              <w:t>: ЕФЕКТИВЕН И ПРЕВАНТИВЕН</w:t>
            </w: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3.1 Провеждане на обучения на тема реакция при настъпило ПТП и оказване на първа помощ на пострадали; оборудване на автомобилите с пакети за оказване на първа помощ</w:t>
            </w:r>
          </w:p>
          <w:p w:rsidR="00C94BA2" w:rsidRPr="006D1AF5" w:rsidRDefault="00C94BA2" w:rsidP="00C94BA2">
            <w:pPr>
              <w:rPr>
                <w:rFonts w:ascii="Verdana" w:eastAsia="Calibri" w:hAnsi="Verdana" w:cs="Calibri"/>
                <w:color w:val="404040"/>
                <w:sz w:val="20"/>
                <w:szCs w:val="20"/>
                <w:lang w:val="bg-BG"/>
              </w:rPr>
            </w:pPr>
          </w:p>
        </w:tc>
        <w:tc>
          <w:tcPr>
            <w:tcW w:w="1842" w:type="dxa"/>
            <w:shd w:val="clear" w:color="auto" w:fill="FFFFFF" w:themeFill="background1"/>
          </w:tcPr>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C94BA2" w:rsidRPr="006D1AF5" w:rsidRDefault="00C94BA2" w:rsidP="00C94BA2">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40D5E" w:rsidRPr="00F40D5E" w:rsidRDefault="00F40D5E" w:rsidP="00F40D5E">
            <w:pPr>
              <w:ind w:right="34"/>
              <w:rPr>
                <w:rFonts w:ascii="Verdana" w:eastAsia="Calibri" w:hAnsi="Verdana" w:cs="Calibri"/>
                <w:b/>
                <w:bCs/>
                <w:color w:val="404040"/>
                <w:sz w:val="20"/>
                <w:szCs w:val="20"/>
                <w:u w:val="single"/>
                <w:lang w:val="bg-BG"/>
              </w:rPr>
            </w:pPr>
            <w:r w:rsidRPr="00F40D5E">
              <w:rPr>
                <w:rFonts w:ascii="Verdana" w:eastAsia="Calibri" w:hAnsi="Verdana" w:cs="Calibri"/>
                <w:b/>
                <w:bCs/>
                <w:color w:val="404040"/>
                <w:sz w:val="20"/>
                <w:szCs w:val="20"/>
                <w:u w:val="single"/>
                <w:lang w:val="bg-BG"/>
              </w:rPr>
              <w:t>По данни на отдел „Пътна полиция“, СДВР:</w:t>
            </w:r>
          </w:p>
          <w:p w:rsidR="00C94BA2" w:rsidRPr="000E0A7D" w:rsidRDefault="00C94BA2" w:rsidP="00C94BA2">
            <w:pPr>
              <w:rPr>
                <w:rFonts w:ascii="Times New Roman" w:hAnsi="Times New Roman"/>
                <w:b/>
                <w:szCs w:val="24"/>
                <w:lang w:val="bg-BG"/>
              </w:rPr>
            </w:pPr>
            <w:r w:rsidRPr="00CA44E7">
              <w:rPr>
                <w:rFonts w:ascii="Verdana" w:eastAsia="Calibri" w:hAnsi="Verdana" w:cs="Times New Roman"/>
                <w:bCs/>
                <w:color w:val="3B3838"/>
                <w:sz w:val="20"/>
                <w:szCs w:val="20"/>
                <w:lang w:val="bg-BG"/>
              </w:rPr>
              <w:t>Включени в плана на превантивните кампании за ограничаване на пътнотранспортния травматизъм на Главна дирекция „Национална полиция“.</w:t>
            </w: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rPr>
              <w:t>3.</w:t>
            </w:r>
            <w:r w:rsidRPr="006D1AF5">
              <w:rPr>
                <w:rFonts w:ascii="Verdana" w:eastAsia="Calibri" w:hAnsi="Verdana" w:cs="Times New Roman"/>
                <w:bCs/>
                <w:color w:val="3B3838"/>
                <w:sz w:val="20"/>
                <w:szCs w:val="20"/>
                <w:lang w:val="bg-BG"/>
              </w:rPr>
              <w:t>2 Анализ на травматизма по места и часови интервали с цел засилване на контролната дейност в определени участъци</w:t>
            </w:r>
          </w:p>
          <w:p w:rsidR="00C94BA2" w:rsidRPr="006D1AF5" w:rsidRDefault="00C94BA2" w:rsidP="00C94BA2">
            <w:pPr>
              <w:rPr>
                <w:rFonts w:ascii="Verdana" w:eastAsia="Calibri" w:hAnsi="Verdana" w:cs="Calibri"/>
                <w:color w:val="404040"/>
                <w:sz w:val="20"/>
                <w:szCs w:val="20"/>
                <w:lang w:val="bg-BG"/>
              </w:rPr>
            </w:pPr>
          </w:p>
        </w:tc>
        <w:tc>
          <w:tcPr>
            <w:tcW w:w="1842" w:type="dxa"/>
            <w:shd w:val="clear" w:color="auto" w:fill="FFFFFF" w:themeFill="background1"/>
          </w:tcPr>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C94BA2" w:rsidRPr="006D1AF5" w:rsidRDefault="00C94BA2" w:rsidP="00C94BA2">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40D5E" w:rsidRPr="00F40D5E" w:rsidRDefault="00F40D5E" w:rsidP="00F40D5E">
            <w:pPr>
              <w:ind w:right="34"/>
              <w:rPr>
                <w:rFonts w:ascii="Verdana" w:eastAsia="Calibri" w:hAnsi="Verdana" w:cs="Calibri"/>
                <w:b/>
                <w:bCs/>
                <w:color w:val="404040"/>
                <w:sz w:val="20"/>
                <w:szCs w:val="20"/>
                <w:u w:val="single"/>
                <w:lang w:val="bg-BG"/>
              </w:rPr>
            </w:pPr>
            <w:r w:rsidRPr="00F40D5E">
              <w:rPr>
                <w:rFonts w:ascii="Verdana" w:eastAsia="Calibri" w:hAnsi="Verdana" w:cs="Calibri"/>
                <w:b/>
                <w:bCs/>
                <w:color w:val="404040"/>
                <w:sz w:val="20"/>
                <w:szCs w:val="20"/>
                <w:u w:val="single"/>
                <w:lang w:val="bg-BG"/>
              </w:rPr>
              <w:t>По данни на отдел „Пътна полиция“, СДВР:</w:t>
            </w:r>
          </w:p>
          <w:p w:rsidR="00C94BA2" w:rsidRPr="000E0A7D" w:rsidRDefault="00C94BA2" w:rsidP="00C94BA2">
            <w:pPr>
              <w:rPr>
                <w:rFonts w:ascii="Times New Roman" w:hAnsi="Times New Roman"/>
                <w:b/>
                <w:szCs w:val="24"/>
                <w:lang w:val="bg-BG"/>
              </w:rPr>
            </w:pPr>
            <w:r w:rsidRPr="004110A1">
              <w:rPr>
                <w:rFonts w:ascii="Verdana" w:eastAsia="Calibri" w:hAnsi="Verdana" w:cs="Times New Roman"/>
                <w:bCs/>
                <w:color w:val="3B3838"/>
                <w:sz w:val="20"/>
                <w:szCs w:val="20"/>
                <w:lang w:val="bg-BG"/>
              </w:rPr>
              <w:t>Ежемесечно се събират и обобщават статистически данни за участъци с най-голяма интензивност на движението и часови интервали на настъпване на ПТП с пострадали лица, с цел засилване на контролната дейност, след определяне на подходящи места за контрол.</w:t>
            </w: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Calibri"/>
                <w:color w:val="404040"/>
                <w:sz w:val="20"/>
                <w:szCs w:val="20"/>
                <w:lang w:val="bg-BG"/>
              </w:rPr>
            </w:pPr>
            <w:r w:rsidRPr="006D1AF5">
              <w:rPr>
                <w:rFonts w:ascii="Verdana" w:eastAsia="Calibri" w:hAnsi="Verdana" w:cs="Calibri"/>
                <w:color w:val="404040"/>
                <w:sz w:val="20"/>
                <w:szCs w:val="20"/>
              </w:rPr>
              <w:t>3.</w:t>
            </w:r>
            <w:r w:rsidRPr="006D1AF5">
              <w:rPr>
                <w:rFonts w:ascii="Verdana" w:eastAsia="Calibri" w:hAnsi="Verdana" w:cs="Calibri"/>
                <w:color w:val="404040"/>
                <w:sz w:val="20"/>
                <w:szCs w:val="20"/>
                <w:lang w:val="bg-BG"/>
              </w:rPr>
              <w:t>3 Подобряване информираността на широката общественост за резултатите от контролната и аналитичната дейност</w:t>
            </w:r>
          </w:p>
          <w:p w:rsidR="00C94BA2" w:rsidRPr="006D1AF5" w:rsidRDefault="00C94BA2" w:rsidP="00C94BA2">
            <w:pPr>
              <w:rPr>
                <w:rFonts w:ascii="Verdana" w:eastAsia="Calibri" w:hAnsi="Verdana" w:cs="Calibri"/>
                <w:color w:val="404040"/>
                <w:sz w:val="20"/>
                <w:szCs w:val="20"/>
                <w:lang w:val="bg-BG"/>
              </w:rPr>
            </w:pPr>
          </w:p>
        </w:tc>
        <w:tc>
          <w:tcPr>
            <w:tcW w:w="1842" w:type="dxa"/>
            <w:shd w:val="clear" w:color="auto" w:fill="FFFFFF" w:themeFill="background1"/>
          </w:tcPr>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C94BA2" w:rsidRPr="006D1AF5" w:rsidRDefault="00C94BA2" w:rsidP="00C94BA2">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C94BA2" w:rsidRPr="000E0A7D" w:rsidRDefault="00C94BA2" w:rsidP="00C94BA2">
            <w:pPr>
              <w:rPr>
                <w:rFonts w:ascii="Times New Roman" w:hAnsi="Times New Roman"/>
                <w:b/>
                <w:szCs w:val="24"/>
                <w:lang w:val="bg-BG"/>
              </w:rPr>
            </w:pPr>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Calibri"/>
                <w:color w:val="404040"/>
                <w:sz w:val="20"/>
                <w:szCs w:val="20"/>
                <w:lang w:val="bg-BG"/>
              </w:rPr>
            </w:pPr>
            <w:r w:rsidRPr="006D1AF5">
              <w:rPr>
                <w:rFonts w:ascii="Verdana" w:eastAsia="Calibri" w:hAnsi="Verdana" w:cs="Calibri"/>
                <w:color w:val="404040"/>
                <w:sz w:val="20"/>
                <w:szCs w:val="20"/>
              </w:rPr>
              <w:t>3.</w:t>
            </w:r>
            <w:r w:rsidRPr="006D1AF5">
              <w:rPr>
                <w:rFonts w:ascii="Verdana" w:eastAsia="Calibri" w:hAnsi="Verdana" w:cs="Calibri"/>
                <w:color w:val="404040"/>
                <w:sz w:val="20"/>
                <w:szCs w:val="20"/>
                <w:lang w:val="bg-BG"/>
              </w:rPr>
              <w:t>4 Провеждане на специализирани операции след направен анализ на пътнотранспортната обстановка</w:t>
            </w:r>
          </w:p>
          <w:p w:rsidR="00C94BA2" w:rsidRPr="006D1AF5" w:rsidRDefault="00C94BA2" w:rsidP="00C94BA2">
            <w:pPr>
              <w:spacing w:before="80" w:after="80"/>
              <w:ind w:right="34"/>
              <w:rPr>
                <w:rFonts w:ascii="Verdana" w:eastAsia="Calibri" w:hAnsi="Verdana" w:cs="Calibri"/>
                <w:color w:val="404040"/>
                <w:sz w:val="20"/>
                <w:szCs w:val="20"/>
                <w:lang w:val="bg-BG"/>
              </w:rPr>
            </w:pPr>
          </w:p>
        </w:tc>
        <w:tc>
          <w:tcPr>
            <w:tcW w:w="1842" w:type="dxa"/>
            <w:shd w:val="clear" w:color="auto" w:fill="FFFFFF" w:themeFill="background1"/>
          </w:tcPr>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C94BA2" w:rsidRPr="006D1AF5" w:rsidRDefault="00C94BA2" w:rsidP="00C94BA2">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40D5E" w:rsidRPr="00F40D5E" w:rsidRDefault="00F40D5E" w:rsidP="00F40D5E">
            <w:pPr>
              <w:ind w:right="34"/>
              <w:rPr>
                <w:rFonts w:ascii="Verdana" w:eastAsia="Calibri" w:hAnsi="Verdana" w:cs="Calibri"/>
                <w:b/>
                <w:bCs/>
                <w:color w:val="404040"/>
                <w:sz w:val="20"/>
                <w:szCs w:val="20"/>
                <w:u w:val="single"/>
                <w:lang w:val="bg-BG"/>
              </w:rPr>
            </w:pPr>
            <w:r w:rsidRPr="00F40D5E">
              <w:rPr>
                <w:rFonts w:ascii="Verdana" w:eastAsia="Calibri" w:hAnsi="Verdana" w:cs="Calibri"/>
                <w:b/>
                <w:bCs/>
                <w:color w:val="404040"/>
                <w:sz w:val="20"/>
                <w:szCs w:val="20"/>
                <w:u w:val="single"/>
                <w:lang w:val="bg-BG"/>
              </w:rPr>
              <w:t>По данни на отдел „Пътна полиция“, СДВР:</w:t>
            </w:r>
          </w:p>
          <w:p w:rsidR="00C94BA2" w:rsidRPr="000E0A7D" w:rsidRDefault="00C94BA2" w:rsidP="00C94BA2">
            <w:pPr>
              <w:rPr>
                <w:rFonts w:ascii="Times New Roman" w:hAnsi="Times New Roman"/>
                <w:b/>
                <w:szCs w:val="24"/>
                <w:lang w:val="bg-BG"/>
              </w:rPr>
            </w:pPr>
            <w:r w:rsidRPr="004110A1">
              <w:rPr>
                <w:rFonts w:ascii="Verdana" w:eastAsia="Calibri" w:hAnsi="Verdana" w:cs="Times New Roman"/>
                <w:bCs/>
                <w:color w:val="3B3838"/>
                <w:sz w:val="20"/>
                <w:szCs w:val="20"/>
                <w:lang w:val="bg-BG"/>
              </w:rPr>
              <w:t>Посочени са в т. 2.7 общ брой – 843</w:t>
            </w:r>
            <w:r w:rsidRPr="004110A1">
              <w:rPr>
                <w:rFonts w:ascii="Verdana" w:eastAsia="Calibri" w:hAnsi="Verdana" w:cs="Times New Roman"/>
                <w:bCs/>
                <w:color w:val="3B3838"/>
                <w:sz w:val="20"/>
                <w:szCs w:val="20"/>
              </w:rPr>
              <w:t xml:space="preserve"> </w:t>
            </w:r>
            <w:r w:rsidRPr="004110A1">
              <w:rPr>
                <w:rFonts w:ascii="Verdana" w:eastAsia="Calibri" w:hAnsi="Verdana" w:cs="Times New Roman"/>
                <w:bCs/>
                <w:color w:val="3B3838"/>
                <w:sz w:val="20"/>
                <w:szCs w:val="20"/>
                <w:lang w:val="bg-BG"/>
              </w:rPr>
              <w:t>бр.</w:t>
            </w:r>
          </w:p>
        </w:tc>
      </w:tr>
      <w:tr w:rsidR="00C94BA2" w:rsidRPr="006D1AF5" w:rsidTr="00D61EE0">
        <w:tc>
          <w:tcPr>
            <w:tcW w:w="13608" w:type="dxa"/>
            <w:gridSpan w:val="3"/>
            <w:shd w:val="clear" w:color="auto" w:fill="BFBFBF" w:themeFill="background1" w:themeFillShade="BF"/>
          </w:tcPr>
          <w:p w:rsidR="00C94BA2" w:rsidRPr="000E0A7D" w:rsidRDefault="00C94BA2" w:rsidP="00C94BA2">
            <w:pPr>
              <w:spacing w:before="80" w:after="80"/>
              <w:ind w:right="-141"/>
              <w:jc w:val="both"/>
              <w:rPr>
                <w:rFonts w:ascii="Times New Roman" w:hAnsi="Times New Roman"/>
                <w:b/>
                <w:szCs w:val="24"/>
                <w:lang w:val="bg-BG"/>
              </w:rPr>
            </w:pPr>
            <w:r w:rsidRPr="000E0A7D">
              <w:rPr>
                <w:rFonts w:ascii="Verdana" w:eastAsia="Calibri" w:hAnsi="Verdana" w:cs="Calibri"/>
                <w:b/>
                <w:color w:val="404040"/>
                <w:sz w:val="20"/>
                <w:szCs w:val="20"/>
              </w:rPr>
              <w:t>ТЕМАТИЧНО НАПРАВЛЕНИЕ 4:</w:t>
            </w:r>
            <w:r w:rsidRPr="000E0A7D">
              <w:rPr>
                <w:rFonts w:ascii="Verdana" w:eastAsia="Calibri" w:hAnsi="Verdana" w:cs="Calibri"/>
                <w:color w:val="404040"/>
                <w:sz w:val="20"/>
                <w:szCs w:val="20"/>
              </w:rPr>
              <w:t xml:space="preserve"> </w:t>
            </w:r>
            <w:r w:rsidRPr="000E0A7D">
              <w:rPr>
                <w:rFonts w:ascii="Verdana" w:eastAsia="Calibri" w:hAnsi="Verdana" w:cs="Calibri"/>
                <w:b/>
                <w:color w:val="404040"/>
                <w:sz w:val="20"/>
                <w:szCs w:val="20"/>
                <w:lang w:val="bg-BG"/>
              </w:rPr>
              <w:t xml:space="preserve">ЩАДЯЩА </w:t>
            </w:r>
            <w:r w:rsidRPr="000E0A7D">
              <w:rPr>
                <w:rFonts w:ascii="Verdana" w:eastAsia="Calibri" w:hAnsi="Verdana" w:cs="Calibri"/>
                <w:b/>
                <w:color w:val="404040"/>
                <w:sz w:val="20"/>
                <w:szCs w:val="20"/>
              </w:rPr>
              <w:t>ПЪТНА ИНФРАСТРУКТУРА</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Times New Roman" w:hAnsi="Times New Roman"/>
                <w:b/>
                <w:szCs w:val="24"/>
                <w:lang w:val="bg-BG"/>
              </w:rPr>
            </w:pPr>
            <w:r w:rsidRPr="006D1AF5">
              <w:rPr>
                <w:rFonts w:ascii="Verdana" w:eastAsia="Calibri" w:hAnsi="Verdana" w:cs="Times New Roman"/>
                <w:bCs/>
                <w:color w:val="3B3838"/>
                <w:sz w:val="20"/>
                <w:szCs w:val="20"/>
                <w:lang w:val="bg-BG"/>
              </w:rPr>
              <w:t xml:space="preserve">4.1 Прилагане на методика за планиране и управление на дейностите по републикански пътища, разработена от АПИ </w:t>
            </w:r>
          </w:p>
        </w:tc>
        <w:tc>
          <w:tcPr>
            <w:tcW w:w="1842" w:type="dxa"/>
            <w:shd w:val="clear" w:color="auto" w:fill="FFFFFF" w:themeFill="background1"/>
          </w:tcPr>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ED06B6" w:rsidRPr="00ED06B6" w:rsidRDefault="00ED06B6" w:rsidP="00C94BA2">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1D4AF4" w:rsidP="00C94BA2">
            <w:pPr>
              <w:rPr>
                <w:rFonts w:ascii="Times New Roman" w:hAnsi="Times New Roman"/>
                <w:b/>
                <w:szCs w:val="24"/>
                <w:lang w:val="bg-BG"/>
              </w:rPr>
            </w:pPr>
            <w:r w:rsidRPr="001D4AF4">
              <w:rPr>
                <w:rFonts w:ascii="Verdana" w:eastAsia="Calibri" w:hAnsi="Verdana" w:cs="Times New Roman"/>
                <w:bCs/>
                <w:color w:val="3B3838"/>
                <w:sz w:val="20"/>
                <w:szCs w:val="20"/>
              </w:rPr>
              <w:t>В процес на изготвяне</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4.2 Прилагане на методика за планиране и управление на дейностите по общински пътища и улици, разработена от ДАБДП </w:t>
            </w:r>
          </w:p>
          <w:p w:rsidR="00C94BA2" w:rsidRPr="006D1AF5" w:rsidRDefault="00C94BA2" w:rsidP="00C94BA2">
            <w:pPr>
              <w:spacing w:before="80" w:after="80"/>
              <w:ind w:right="34"/>
              <w:rPr>
                <w:rFonts w:ascii="Verdana" w:eastAsia="Calibri" w:hAnsi="Verdana" w:cs="Times New Roman"/>
                <w:bCs/>
                <w:color w:val="3B3838"/>
                <w:sz w:val="20"/>
                <w:szCs w:val="20"/>
                <w:lang w:val="bg-BG"/>
              </w:rPr>
            </w:pPr>
          </w:p>
        </w:tc>
        <w:tc>
          <w:tcPr>
            <w:tcW w:w="1842" w:type="dxa"/>
            <w:shd w:val="clear" w:color="auto" w:fill="FFFFFF" w:themeFill="background1"/>
          </w:tcPr>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Общини</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C94BA2" w:rsidRPr="000E0A7D" w:rsidRDefault="00C94BA2" w:rsidP="00C94BA2">
            <w:pPr>
              <w:rPr>
                <w:rFonts w:ascii="Times New Roman" w:hAnsi="Times New Roman"/>
                <w:b/>
                <w:szCs w:val="24"/>
                <w:lang w:val="bg-BG"/>
              </w:rPr>
            </w:pPr>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tc>
        <w:tc>
          <w:tcPr>
            <w:tcW w:w="1842" w:type="dxa"/>
            <w:shd w:val="clear" w:color="auto" w:fill="FFFFFF" w:themeFill="background1"/>
          </w:tcPr>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Общини</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ED06B6" w:rsidRPr="003407BF" w:rsidRDefault="00ED06B6" w:rsidP="00ED06B6">
            <w:pPr>
              <w:rPr>
                <w:rFonts w:ascii="Verdana" w:eastAsia="Calibri" w:hAnsi="Verdana" w:cs="Times New Roman"/>
                <w:b/>
                <w:bCs/>
                <w:color w:val="3B3838"/>
                <w:sz w:val="20"/>
                <w:szCs w:val="20"/>
                <w:u w:val="single"/>
                <w:lang w:val="bg-BG"/>
              </w:rPr>
            </w:pPr>
            <w:r w:rsidRPr="003407BF">
              <w:rPr>
                <w:rFonts w:ascii="Verdana" w:eastAsia="Calibri" w:hAnsi="Verdana" w:cs="Times New Roman"/>
                <w:b/>
                <w:bCs/>
                <w:color w:val="3B3838"/>
                <w:sz w:val="20"/>
                <w:szCs w:val="20"/>
                <w:u w:val="single"/>
                <w:lang w:val="bg-BG"/>
              </w:rPr>
              <w:t>По данни на ОПУ-София:</w:t>
            </w:r>
          </w:p>
          <w:p w:rsidR="00C94BA2" w:rsidRPr="003407BF" w:rsidRDefault="001D4AF4" w:rsidP="00580990">
            <w:pPr>
              <w:rPr>
                <w:rFonts w:ascii="Verdana" w:eastAsia="Calibri" w:hAnsi="Verdana" w:cs="Times New Roman"/>
                <w:bCs/>
                <w:color w:val="3B3838"/>
                <w:sz w:val="20"/>
                <w:szCs w:val="20"/>
              </w:rPr>
            </w:pPr>
            <w:r w:rsidRPr="003407BF">
              <w:rPr>
                <w:rFonts w:ascii="Verdana" w:eastAsia="Calibri" w:hAnsi="Verdana" w:cs="Times New Roman"/>
                <w:bCs/>
                <w:color w:val="3B3838"/>
                <w:sz w:val="20"/>
                <w:szCs w:val="20"/>
              </w:rPr>
              <w:t xml:space="preserve">Редовно се осъществяват контакти </w:t>
            </w:r>
            <w:r w:rsidR="00580990" w:rsidRPr="003407BF">
              <w:rPr>
                <w:rFonts w:ascii="Verdana" w:eastAsia="Calibri" w:hAnsi="Verdana" w:cs="Times New Roman"/>
                <w:bCs/>
                <w:color w:val="3B3838"/>
                <w:sz w:val="20"/>
                <w:szCs w:val="20"/>
                <w:lang w:val="bg-BG"/>
              </w:rPr>
              <w:t>между</w:t>
            </w:r>
            <w:r w:rsidRPr="003407BF">
              <w:rPr>
                <w:rFonts w:ascii="Verdana" w:eastAsia="Calibri" w:hAnsi="Verdana" w:cs="Times New Roman"/>
                <w:bCs/>
                <w:color w:val="3B3838"/>
                <w:sz w:val="20"/>
                <w:szCs w:val="20"/>
              </w:rPr>
              <w:t xml:space="preserve"> ОПУ</w:t>
            </w:r>
            <w:r w:rsidR="00580990" w:rsidRPr="003407BF">
              <w:rPr>
                <w:rFonts w:ascii="Verdana" w:eastAsia="Calibri" w:hAnsi="Verdana" w:cs="Times New Roman"/>
                <w:bCs/>
                <w:color w:val="3B3838"/>
                <w:sz w:val="20"/>
                <w:szCs w:val="20"/>
                <w:lang w:val="bg-BG"/>
              </w:rPr>
              <w:t>-</w:t>
            </w:r>
            <w:r w:rsidR="00580990" w:rsidRPr="003407BF">
              <w:rPr>
                <w:rFonts w:ascii="Verdana" w:eastAsia="Calibri" w:hAnsi="Verdana" w:cs="Times New Roman"/>
                <w:bCs/>
                <w:color w:val="3B3838"/>
                <w:sz w:val="20"/>
                <w:szCs w:val="20"/>
              </w:rPr>
              <w:t xml:space="preserve">София и </w:t>
            </w:r>
            <w:r w:rsidR="00580990" w:rsidRPr="003407BF">
              <w:rPr>
                <w:rFonts w:ascii="Verdana" w:eastAsia="Calibri" w:hAnsi="Verdana" w:cs="Times New Roman"/>
                <w:bCs/>
                <w:color w:val="3B3838"/>
                <w:sz w:val="20"/>
                <w:szCs w:val="20"/>
                <w:lang w:val="bg-BG"/>
              </w:rPr>
              <w:t>СДВР</w:t>
            </w:r>
            <w:r w:rsidRPr="003407BF">
              <w:rPr>
                <w:rFonts w:ascii="Verdana" w:eastAsia="Calibri" w:hAnsi="Verdana" w:cs="Times New Roman"/>
                <w:bCs/>
                <w:color w:val="3B3838"/>
                <w:sz w:val="20"/>
                <w:szCs w:val="20"/>
              </w:rPr>
              <w:t xml:space="preserve"> за решаване на възникнали проблеми по отношение подобряване безопасностт</w:t>
            </w:r>
            <w:r w:rsidR="00580990" w:rsidRPr="003407BF">
              <w:rPr>
                <w:rFonts w:ascii="Verdana" w:eastAsia="Calibri" w:hAnsi="Verdana" w:cs="Times New Roman"/>
                <w:bCs/>
                <w:color w:val="3B3838"/>
                <w:sz w:val="20"/>
                <w:szCs w:val="20"/>
              </w:rPr>
              <w:t xml:space="preserve">а на движение по пътищата </w:t>
            </w:r>
            <w:r w:rsidRPr="003407BF">
              <w:rPr>
                <w:rFonts w:ascii="Verdana" w:eastAsia="Calibri" w:hAnsi="Verdana" w:cs="Times New Roman"/>
                <w:bCs/>
                <w:color w:val="3B3838"/>
                <w:sz w:val="20"/>
                <w:szCs w:val="20"/>
              </w:rPr>
              <w:t>на територията на област София.</w:t>
            </w:r>
          </w:p>
          <w:p w:rsidR="003407BF" w:rsidRPr="003407BF" w:rsidRDefault="003407BF" w:rsidP="00580990">
            <w:pPr>
              <w:rPr>
                <w:rFonts w:ascii="Verdana" w:eastAsia="Calibri" w:hAnsi="Verdana" w:cs="Times New Roman"/>
                <w:b/>
                <w:bCs/>
                <w:color w:val="3B3838"/>
                <w:sz w:val="20"/>
                <w:szCs w:val="20"/>
                <w:u w:val="single"/>
                <w:lang w:val="bg-BG"/>
              </w:rPr>
            </w:pPr>
            <w:r w:rsidRPr="003407BF">
              <w:rPr>
                <w:rFonts w:ascii="Verdana" w:eastAsia="Calibri" w:hAnsi="Verdana" w:cs="Times New Roman"/>
                <w:b/>
                <w:bCs/>
                <w:color w:val="3B3838"/>
                <w:sz w:val="20"/>
                <w:szCs w:val="20"/>
                <w:u w:val="single"/>
                <w:lang w:val="bg-BG"/>
              </w:rPr>
              <w:t>Съгласно писмо на Столична община:</w:t>
            </w:r>
          </w:p>
          <w:p w:rsidR="003407BF" w:rsidRPr="003407BF" w:rsidRDefault="003407BF" w:rsidP="00580990">
            <w:pPr>
              <w:rPr>
                <w:rFonts w:ascii="Verdana" w:hAnsi="Verdana" w:cs="Times New Roman"/>
                <w:sz w:val="20"/>
                <w:szCs w:val="20"/>
                <w:lang w:val="bg-BG"/>
              </w:rPr>
            </w:pPr>
            <w:r w:rsidRPr="003407BF">
              <w:rPr>
                <w:rFonts w:ascii="Verdana" w:hAnsi="Verdana" w:cs="Times New Roman"/>
                <w:sz w:val="20"/>
                <w:szCs w:val="20"/>
                <w:lang w:val="bg-BG"/>
              </w:rPr>
              <w:t>Предоставен е списък с участъци от републиканската пътна мрежа, попадащи на територията на Столична община, за включването им в програмата за ремонт на Агенция „Пътна инфраструктура“ за периода 2022 г.-2023 г. за основен и за текущ ремонт</w:t>
            </w:r>
            <w:r>
              <w:rPr>
                <w:rFonts w:ascii="Verdana" w:hAnsi="Verdana" w:cs="Times New Roman"/>
                <w:sz w:val="20"/>
                <w:szCs w:val="20"/>
                <w:lang w:val="bg-BG"/>
              </w:rPr>
              <w:t>.</w:t>
            </w:r>
          </w:p>
          <w:p w:rsidR="003407BF" w:rsidRPr="003407BF" w:rsidRDefault="003407BF" w:rsidP="00580990">
            <w:pPr>
              <w:rPr>
                <w:rFonts w:ascii="Verdana" w:hAnsi="Verdana" w:cs="Times New Roman"/>
                <w:b/>
                <w:sz w:val="20"/>
                <w:szCs w:val="20"/>
                <w:lang w:val="bg-BG"/>
              </w:rPr>
            </w:pPr>
            <w:r w:rsidRPr="003407BF">
              <w:rPr>
                <w:rFonts w:ascii="Verdana" w:hAnsi="Verdana" w:cs="Times New Roman"/>
                <w:b/>
                <w:sz w:val="20"/>
                <w:szCs w:val="20"/>
                <w:lang w:val="bg-BG"/>
              </w:rPr>
              <w:lastRenderedPageBreak/>
              <w:t>Основен ремонт:</w:t>
            </w:r>
          </w:p>
          <w:p w:rsidR="003407BF" w:rsidRPr="003407BF" w:rsidRDefault="003407BF" w:rsidP="003407BF">
            <w:pPr>
              <w:numPr>
                <w:ilvl w:val="0"/>
                <w:numId w:val="33"/>
              </w:numPr>
              <w:rPr>
                <w:rFonts w:ascii="Verdana" w:hAnsi="Verdana" w:cs="Times New Roman"/>
                <w:sz w:val="20"/>
                <w:szCs w:val="20"/>
                <w:lang w:val="bg-BG"/>
              </w:rPr>
            </w:pPr>
            <w:r w:rsidRPr="003407BF">
              <w:rPr>
                <w:rFonts w:ascii="Verdana" w:hAnsi="Verdana" w:cs="Times New Roman"/>
                <w:b/>
                <w:sz w:val="20"/>
                <w:szCs w:val="20"/>
              </w:rPr>
              <w:t>I-1</w:t>
            </w:r>
            <w:r w:rsidRPr="003407BF">
              <w:rPr>
                <w:rFonts w:ascii="Verdana" w:hAnsi="Verdana" w:cs="Times New Roman"/>
                <w:sz w:val="20"/>
                <w:szCs w:val="20"/>
              </w:rPr>
              <w:t xml:space="preserve"> – </w:t>
            </w:r>
            <w:r w:rsidRPr="003407BF">
              <w:rPr>
                <w:rFonts w:ascii="Verdana" w:hAnsi="Verdana" w:cs="Times New Roman"/>
                <w:sz w:val="20"/>
                <w:szCs w:val="20"/>
                <w:lang w:val="bg-BG"/>
              </w:rPr>
              <w:t xml:space="preserve">Бул. „Цар Борис </w:t>
            </w:r>
            <w:proofErr w:type="gramStart"/>
            <w:r w:rsidRPr="003407BF">
              <w:rPr>
                <w:rFonts w:ascii="Verdana" w:hAnsi="Verdana" w:cs="Times New Roman"/>
                <w:sz w:val="20"/>
                <w:szCs w:val="20"/>
                <w:lang w:val="bg-BG"/>
              </w:rPr>
              <w:t>III“</w:t>
            </w:r>
            <w:proofErr w:type="gramEnd"/>
            <w:r w:rsidRPr="003407BF">
              <w:rPr>
                <w:rFonts w:ascii="Verdana" w:hAnsi="Verdana" w:cs="Times New Roman"/>
                <w:sz w:val="20"/>
                <w:szCs w:val="20"/>
                <w:lang w:val="bg-BG"/>
              </w:rPr>
              <w:t>, в участъка от кръстовището с бул. „Никола Петков“ до мост с километрично положение при км 276+177;</w:t>
            </w:r>
          </w:p>
          <w:p w:rsidR="003407BF" w:rsidRPr="003407BF" w:rsidRDefault="003407BF" w:rsidP="003407BF">
            <w:pPr>
              <w:numPr>
                <w:ilvl w:val="0"/>
                <w:numId w:val="33"/>
              </w:numPr>
              <w:rPr>
                <w:rFonts w:ascii="Verdana" w:hAnsi="Verdana" w:cs="Times New Roman"/>
                <w:sz w:val="20"/>
                <w:szCs w:val="20"/>
                <w:lang w:val="bg-BG"/>
              </w:rPr>
            </w:pPr>
            <w:r w:rsidRPr="003407BF">
              <w:rPr>
                <w:rFonts w:ascii="Verdana" w:hAnsi="Verdana" w:cs="Times New Roman"/>
                <w:b/>
                <w:sz w:val="20"/>
                <w:szCs w:val="20"/>
              </w:rPr>
              <w:t>II</w:t>
            </w:r>
            <w:r w:rsidRPr="003407BF">
              <w:rPr>
                <w:rFonts w:ascii="Verdana" w:hAnsi="Verdana" w:cs="Times New Roman"/>
                <w:b/>
                <w:sz w:val="20"/>
                <w:szCs w:val="20"/>
                <w:lang w:val="bg-BG"/>
              </w:rPr>
              <w:t xml:space="preserve">-18 – </w:t>
            </w:r>
            <w:r w:rsidRPr="003407BF">
              <w:rPr>
                <w:rFonts w:ascii="Verdana" w:hAnsi="Verdana" w:cs="Times New Roman"/>
                <w:sz w:val="20"/>
                <w:szCs w:val="20"/>
                <w:lang w:val="bg-BG"/>
              </w:rPr>
              <w:t xml:space="preserve">Софийски околовръстен път (СОП) – участъка от бул. „Цар Борис </w:t>
            </w:r>
            <w:proofErr w:type="gramStart"/>
            <w:r w:rsidRPr="003407BF">
              <w:rPr>
                <w:rFonts w:ascii="Verdana" w:hAnsi="Verdana" w:cs="Times New Roman"/>
                <w:sz w:val="20"/>
                <w:szCs w:val="20"/>
                <w:lang w:val="bg-BG"/>
              </w:rPr>
              <w:t>III“ до</w:t>
            </w:r>
            <w:proofErr w:type="gramEnd"/>
            <w:r w:rsidRPr="003407BF">
              <w:rPr>
                <w:rFonts w:ascii="Verdana" w:hAnsi="Verdana" w:cs="Times New Roman"/>
                <w:sz w:val="20"/>
                <w:szCs w:val="20"/>
                <w:lang w:val="bg-BG"/>
              </w:rPr>
              <w:t xml:space="preserve"> кръговото на АМ „Люлин“</w:t>
            </w:r>
            <w:r w:rsidRPr="003407BF">
              <w:rPr>
                <w:rFonts w:ascii="Verdana" w:hAnsi="Verdana" w:cs="Times New Roman"/>
                <w:sz w:val="20"/>
                <w:szCs w:val="20"/>
              </w:rPr>
              <w:t>;</w:t>
            </w:r>
          </w:p>
          <w:p w:rsidR="003407BF" w:rsidRPr="003407BF" w:rsidRDefault="003407BF" w:rsidP="003407BF">
            <w:pPr>
              <w:numPr>
                <w:ilvl w:val="0"/>
                <w:numId w:val="33"/>
              </w:numPr>
              <w:rPr>
                <w:rFonts w:ascii="Verdana" w:hAnsi="Verdana" w:cs="Times New Roman"/>
                <w:sz w:val="20"/>
                <w:szCs w:val="20"/>
                <w:lang w:val="bg-BG"/>
              </w:rPr>
            </w:pPr>
            <w:r w:rsidRPr="003407BF">
              <w:rPr>
                <w:rFonts w:ascii="Verdana" w:hAnsi="Verdana" w:cs="Times New Roman"/>
                <w:b/>
                <w:sz w:val="20"/>
                <w:szCs w:val="20"/>
              </w:rPr>
              <w:t>II-82</w:t>
            </w:r>
            <w:r w:rsidRPr="003407BF">
              <w:rPr>
                <w:rFonts w:ascii="Verdana" w:hAnsi="Verdana" w:cs="Times New Roman"/>
                <w:sz w:val="20"/>
                <w:szCs w:val="20"/>
              </w:rPr>
              <w:t xml:space="preserve"> – </w:t>
            </w:r>
            <w:r w:rsidRPr="003407BF">
              <w:rPr>
                <w:rFonts w:ascii="Verdana" w:hAnsi="Verdana" w:cs="Times New Roman"/>
                <w:sz w:val="20"/>
                <w:szCs w:val="20"/>
                <w:lang w:val="bg-BG"/>
              </w:rPr>
              <w:t>София – Самоков, в участъка от СОП до табела край на с. Кокаляне;</w:t>
            </w:r>
          </w:p>
          <w:p w:rsidR="003407BF" w:rsidRPr="003407BF" w:rsidRDefault="003407BF" w:rsidP="003407BF">
            <w:pPr>
              <w:numPr>
                <w:ilvl w:val="0"/>
                <w:numId w:val="33"/>
              </w:numPr>
              <w:rPr>
                <w:rFonts w:ascii="Verdana" w:hAnsi="Verdana" w:cs="Times New Roman"/>
                <w:sz w:val="20"/>
                <w:szCs w:val="20"/>
                <w:lang w:val="bg-BG"/>
              </w:rPr>
            </w:pPr>
            <w:r w:rsidRPr="003407BF">
              <w:rPr>
                <w:rFonts w:ascii="Verdana" w:hAnsi="Verdana" w:cs="Times New Roman"/>
                <w:b/>
                <w:sz w:val="20"/>
                <w:szCs w:val="20"/>
              </w:rPr>
              <w:t xml:space="preserve">III-181 – </w:t>
            </w:r>
            <w:r w:rsidRPr="003407BF">
              <w:rPr>
                <w:rFonts w:ascii="Verdana" w:hAnsi="Verdana" w:cs="Times New Roman"/>
                <w:sz w:val="20"/>
                <w:szCs w:val="20"/>
                <w:lang w:val="bg-BG"/>
              </w:rPr>
              <w:t>София – Бистрица – Железница;</w:t>
            </w:r>
          </w:p>
          <w:p w:rsidR="003407BF" w:rsidRPr="003407BF" w:rsidRDefault="003407BF" w:rsidP="00580990">
            <w:pPr>
              <w:rPr>
                <w:rFonts w:ascii="Verdana" w:hAnsi="Verdana" w:cs="Times New Roman"/>
                <w:b/>
                <w:sz w:val="20"/>
                <w:szCs w:val="20"/>
                <w:lang w:val="bg-BG"/>
              </w:rPr>
            </w:pPr>
            <w:r w:rsidRPr="003407BF">
              <w:rPr>
                <w:rFonts w:ascii="Verdana" w:hAnsi="Verdana" w:cs="Times New Roman"/>
                <w:b/>
                <w:sz w:val="20"/>
                <w:szCs w:val="20"/>
                <w:lang w:val="bg-BG"/>
              </w:rPr>
              <w:t>Текущ ремонт:</w:t>
            </w:r>
          </w:p>
          <w:p w:rsidR="003407BF" w:rsidRPr="003407BF" w:rsidRDefault="003407BF" w:rsidP="003407BF">
            <w:pPr>
              <w:numPr>
                <w:ilvl w:val="0"/>
                <w:numId w:val="34"/>
              </w:numPr>
              <w:rPr>
                <w:rFonts w:ascii="Verdana" w:hAnsi="Verdana" w:cs="Times New Roman"/>
                <w:sz w:val="20"/>
                <w:szCs w:val="20"/>
                <w:lang w:val="bg-BG"/>
              </w:rPr>
            </w:pPr>
            <w:r w:rsidRPr="003407BF">
              <w:rPr>
                <w:rFonts w:ascii="Verdana" w:hAnsi="Verdana" w:cs="Times New Roman"/>
                <w:b/>
                <w:sz w:val="20"/>
                <w:szCs w:val="20"/>
              </w:rPr>
              <w:t>III-189 –</w:t>
            </w:r>
            <w:r w:rsidRPr="003407BF">
              <w:rPr>
                <w:rFonts w:ascii="Verdana" w:hAnsi="Verdana" w:cs="Times New Roman"/>
                <w:b/>
                <w:sz w:val="20"/>
                <w:szCs w:val="20"/>
                <w:lang w:val="bg-BG"/>
              </w:rPr>
              <w:t xml:space="preserve"> </w:t>
            </w:r>
            <w:r w:rsidRPr="003407BF">
              <w:rPr>
                <w:rFonts w:ascii="Verdana" w:hAnsi="Verdana" w:cs="Times New Roman"/>
                <w:sz w:val="20"/>
                <w:szCs w:val="20"/>
                <w:lang w:val="bg-BG"/>
              </w:rPr>
              <w:t>СОП – Банкя;</w:t>
            </w:r>
          </w:p>
          <w:p w:rsidR="003407BF" w:rsidRPr="003407BF" w:rsidRDefault="003407BF" w:rsidP="003407BF">
            <w:pPr>
              <w:numPr>
                <w:ilvl w:val="0"/>
                <w:numId w:val="34"/>
              </w:numPr>
              <w:rPr>
                <w:rFonts w:ascii="Verdana" w:hAnsi="Verdana" w:cs="Times New Roman"/>
                <w:sz w:val="20"/>
                <w:szCs w:val="20"/>
                <w:lang w:val="bg-BG"/>
              </w:rPr>
            </w:pPr>
            <w:r w:rsidRPr="003407BF">
              <w:rPr>
                <w:rFonts w:ascii="Verdana" w:hAnsi="Verdana" w:cs="Times New Roman"/>
                <w:b/>
                <w:sz w:val="20"/>
                <w:szCs w:val="20"/>
              </w:rPr>
              <w:t xml:space="preserve">II-16 </w:t>
            </w:r>
            <w:r w:rsidRPr="003407BF">
              <w:rPr>
                <w:rFonts w:ascii="Verdana" w:hAnsi="Verdana" w:cs="Times New Roman"/>
                <w:sz w:val="20"/>
                <w:szCs w:val="20"/>
              </w:rPr>
              <w:t xml:space="preserve">– </w:t>
            </w:r>
            <w:r w:rsidRPr="003407BF">
              <w:rPr>
                <w:rFonts w:ascii="Verdana" w:hAnsi="Verdana" w:cs="Times New Roman"/>
                <w:sz w:val="20"/>
                <w:szCs w:val="20"/>
                <w:lang w:val="bg-BG"/>
              </w:rPr>
              <w:t>София – Своге;</w:t>
            </w:r>
          </w:p>
          <w:p w:rsidR="003407BF" w:rsidRPr="003407BF" w:rsidRDefault="003407BF" w:rsidP="003407BF">
            <w:pPr>
              <w:numPr>
                <w:ilvl w:val="0"/>
                <w:numId w:val="34"/>
              </w:numPr>
              <w:rPr>
                <w:rFonts w:ascii="Verdana" w:hAnsi="Verdana" w:cs="Times New Roman"/>
                <w:sz w:val="20"/>
                <w:szCs w:val="20"/>
                <w:lang w:val="bg-BG"/>
              </w:rPr>
            </w:pPr>
            <w:r w:rsidRPr="003407BF">
              <w:rPr>
                <w:rFonts w:ascii="Verdana" w:hAnsi="Verdana" w:cs="Times New Roman"/>
                <w:b/>
                <w:sz w:val="20"/>
                <w:szCs w:val="20"/>
              </w:rPr>
              <w:t xml:space="preserve">I-6 – </w:t>
            </w:r>
            <w:r w:rsidRPr="003407BF">
              <w:rPr>
                <w:rFonts w:ascii="Verdana" w:hAnsi="Verdana" w:cs="Times New Roman"/>
                <w:sz w:val="20"/>
                <w:szCs w:val="20"/>
                <w:lang w:val="bg-BG"/>
              </w:rPr>
              <w:t xml:space="preserve">В участъка от </w:t>
            </w:r>
            <w:r w:rsidRPr="003407BF">
              <w:rPr>
                <w:rFonts w:ascii="Verdana" w:hAnsi="Verdana" w:cs="Times New Roman"/>
                <w:sz w:val="20"/>
                <w:szCs w:val="20"/>
              </w:rPr>
              <w:t xml:space="preserve">I-1 </w:t>
            </w:r>
            <w:r w:rsidRPr="003407BF">
              <w:rPr>
                <w:rFonts w:ascii="Verdana" w:hAnsi="Verdana" w:cs="Times New Roman"/>
                <w:sz w:val="20"/>
                <w:szCs w:val="20"/>
                <w:lang w:val="bg-BG"/>
              </w:rPr>
              <w:t>до граница София-град;</w:t>
            </w:r>
          </w:p>
          <w:p w:rsidR="003407BF" w:rsidRPr="003407BF" w:rsidRDefault="003407BF" w:rsidP="003407BF">
            <w:pPr>
              <w:numPr>
                <w:ilvl w:val="0"/>
                <w:numId w:val="34"/>
              </w:numPr>
              <w:rPr>
                <w:rFonts w:ascii="Verdana" w:hAnsi="Verdana" w:cs="Times New Roman"/>
                <w:b/>
                <w:sz w:val="20"/>
                <w:szCs w:val="20"/>
                <w:lang w:val="bg-BG"/>
              </w:rPr>
            </w:pPr>
            <w:r w:rsidRPr="003407BF">
              <w:rPr>
                <w:rFonts w:ascii="Verdana" w:hAnsi="Verdana" w:cs="Times New Roman"/>
                <w:b/>
                <w:sz w:val="20"/>
                <w:szCs w:val="20"/>
              </w:rPr>
              <w:t xml:space="preserve">III-6002 </w:t>
            </w:r>
            <w:r w:rsidRPr="003407BF">
              <w:rPr>
                <w:rFonts w:ascii="Verdana" w:hAnsi="Verdana" w:cs="Times New Roman"/>
                <w:sz w:val="20"/>
                <w:szCs w:val="20"/>
              </w:rPr>
              <w:t xml:space="preserve">– </w:t>
            </w:r>
            <w:r w:rsidRPr="003407BF">
              <w:rPr>
                <w:rFonts w:ascii="Verdana" w:hAnsi="Verdana" w:cs="Times New Roman"/>
                <w:sz w:val="20"/>
                <w:szCs w:val="20"/>
                <w:lang w:val="bg-BG"/>
              </w:rPr>
              <w:t xml:space="preserve">от </w:t>
            </w:r>
            <w:r w:rsidRPr="003407BF">
              <w:rPr>
                <w:rFonts w:ascii="Verdana" w:hAnsi="Verdana" w:cs="Times New Roman"/>
                <w:sz w:val="20"/>
                <w:szCs w:val="20"/>
              </w:rPr>
              <w:t xml:space="preserve">I-6 </w:t>
            </w:r>
            <w:r w:rsidRPr="003407BF">
              <w:rPr>
                <w:rFonts w:ascii="Verdana" w:hAnsi="Verdana" w:cs="Times New Roman"/>
                <w:sz w:val="20"/>
                <w:szCs w:val="20"/>
                <w:lang w:val="bg-BG"/>
              </w:rPr>
              <w:t>до граница София-град</w:t>
            </w:r>
            <w:r w:rsidRPr="003407BF">
              <w:rPr>
                <w:rFonts w:ascii="Verdana" w:hAnsi="Verdana" w:cs="Times New Roman"/>
                <w:sz w:val="20"/>
                <w:szCs w:val="20"/>
              </w:rPr>
              <w:t>;</w:t>
            </w:r>
          </w:p>
          <w:p w:rsidR="003407BF" w:rsidRPr="003407BF" w:rsidRDefault="003407BF" w:rsidP="003407BF">
            <w:pPr>
              <w:rPr>
                <w:rFonts w:ascii="Verdana" w:hAnsi="Verdana" w:cs="Times New Roman"/>
                <w:sz w:val="20"/>
                <w:szCs w:val="20"/>
                <w:lang w:val="bg-BG"/>
              </w:rPr>
            </w:pPr>
            <w:r w:rsidRPr="003407BF">
              <w:rPr>
                <w:rFonts w:ascii="Verdana" w:hAnsi="Verdana" w:cs="Times New Roman"/>
                <w:sz w:val="20"/>
                <w:szCs w:val="20"/>
                <w:lang w:val="bg-BG"/>
              </w:rPr>
              <w:t>Поради многобройните жалби на граждани, се предлага също така да се прецизира възможността за изготвяне на технически проект и изграждане на подлез на път II-18 „Софийски околовръстен път“ в участъка между км-32+100 и 32+400.</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 xml:space="preserve">4.4. </w:t>
            </w:r>
            <w:r w:rsidRPr="008F211C">
              <w:rPr>
                <w:rFonts w:ascii="Verdana" w:eastAsia="Calibri" w:hAnsi="Verdana" w:cs="Times New Roman"/>
                <w:bCs/>
                <w:color w:val="3B3838"/>
                <w:sz w:val="20"/>
                <w:szCs w:val="20"/>
                <w:lang w:val="bg-BG"/>
              </w:rPr>
              <w:t>Събиране и надграждане на информация в електронна база данни, свързана със състоянието на общинската и улична пътна мрежа от извършвани обходи и огледи</w:t>
            </w:r>
          </w:p>
        </w:tc>
        <w:tc>
          <w:tcPr>
            <w:tcW w:w="1842" w:type="dxa"/>
            <w:shd w:val="clear" w:color="auto" w:fill="FFFFFF" w:themeFill="background1"/>
          </w:tcPr>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Общини</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1D4AF4" w:rsidP="00C94BA2">
            <w:r w:rsidRPr="001D4AF4">
              <w:rPr>
                <w:rFonts w:ascii="Verdana" w:eastAsia="Calibri" w:hAnsi="Verdana" w:cs="Times New Roman"/>
                <w:bCs/>
                <w:color w:val="3B3838"/>
                <w:sz w:val="20"/>
                <w:szCs w:val="20"/>
              </w:rPr>
              <w:t xml:space="preserve">Не се предоставят данни за поддържане на ГИС-базиран масив от информация, свързана с общинската и улична пътна мрежа. Въвеждат се само данни за РПМ като новоизградени рекламни съоръжения, линейни обекти, пешеходни пътеки, търговски крайпътни обекти и пътни връзки към тях като </w:t>
            </w:r>
            <w:r w:rsidRPr="001D4AF4">
              <w:rPr>
                <w:rFonts w:ascii="Verdana" w:eastAsia="Calibri" w:hAnsi="Verdana" w:cs="Times New Roman"/>
                <w:bCs/>
                <w:color w:val="3B3838"/>
                <w:sz w:val="20"/>
                <w:szCs w:val="20"/>
                <w:lang w:val="bg-BG"/>
              </w:rPr>
              <w:t>и</w:t>
            </w:r>
            <w:r w:rsidRPr="001D4AF4">
              <w:rPr>
                <w:rFonts w:ascii="Verdana" w:eastAsia="Calibri" w:hAnsi="Verdana" w:cs="Times New Roman"/>
                <w:bCs/>
                <w:color w:val="3B3838"/>
                <w:sz w:val="20"/>
                <w:szCs w:val="20"/>
              </w:rPr>
              <w:t xml:space="preserve">нформацията за тези обекти се актуализира своевременно. За периода от 01.01.2021 г. до 31.12.2021 г. са обработени следните данни: Въвеждане в ГИС на търговско крайпътни обекти и пътни връзки към тях </w:t>
            </w:r>
            <w:r w:rsidR="00FF2C41">
              <w:rPr>
                <w:rFonts w:ascii="Verdana" w:eastAsia="Calibri" w:hAnsi="Verdana" w:cs="Times New Roman"/>
                <w:bCs/>
                <w:color w:val="3B3838"/>
                <w:sz w:val="20"/>
                <w:szCs w:val="20"/>
              </w:rPr>
              <w:t>- 2 броя; Актуализирани в ГИС</w:t>
            </w:r>
            <w:r w:rsidRPr="001D4AF4">
              <w:rPr>
                <w:rFonts w:ascii="Verdana" w:eastAsia="Calibri" w:hAnsi="Verdana" w:cs="Times New Roman"/>
                <w:bCs/>
                <w:color w:val="3B3838"/>
                <w:sz w:val="20"/>
                <w:szCs w:val="20"/>
              </w:rPr>
              <w:t xml:space="preserve"> търговско крайпътни обекти и пътни връзки към тях -2 броя; Въведени документи към обекти – 55 броя;</w:t>
            </w:r>
          </w:p>
        </w:tc>
      </w:tr>
      <w:tr w:rsidR="00C94BA2" w:rsidRPr="006D1AF5" w:rsidTr="000E0A7D">
        <w:tc>
          <w:tcPr>
            <w:tcW w:w="5245" w:type="dxa"/>
            <w:shd w:val="clear" w:color="auto" w:fill="FFFFFF" w:themeFill="background1"/>
          </w:tcPr>
          <w:p w:rsidR="00C94BA2" w:rsidRPr="006D1AF5" w:rsidRDefault="00C94BA2" w:rsidP="00C94BA2">
            <w:pPr>
              <w:tabs>
                <w:tab w:val="left" w:pos="816"/>
              </w:tabs>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4.5 Докладване и анализ на информация, свързана с пътната безопасност, на заседанията на ОКБДП</w:t>
            </w:r>
            <w:r w:rsidRPr="006D1AF5">
              <w:rPr>
                <w:rFonts w:ascii="Verdana" w:eastAsia="Calibri" w:hAnsi="Verdana" w:cs="Times New Roman"/>
                <w:bCs/>
                <w:color w:val="3B3838"/>
                <w:sz w:val="20"/>
                <w:szCs w:val="20"/>
                <w:lang w:val="bg-BG"/>
              </w:rPr>
              <w:tab/>
            </w:r>
          </w:p>
        </w:tc>
        <w:tc>
          <w:tcPr>
            <w:tcW w:w="1842" w:type="dxa"/>
            <w:shd w:val="clear" w:color="auto" w:fill="FFFFFF" w:themeFill="background1"/>
          </w:tcPr>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Общини</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Минимум четири пъти годишно</w:t>
            </w:r>
          </w:p>
          <w:p w:rsidR="00C94BA2" w:rsidRPr="006D1AF5" w:rsidRDefault="00C94BA2" w:rsidP="00C94BA2">
            <w:pPr>
              <w:rPr>
                <w:rFonts w:ascii="Verdana" w:eastAsia="Calibri" w:hAnsi="Verdana" w:cs="Calibri"/>
                <w:bCs/>
                <w:color w:val="404040"/>
                <w:sz w:val="20"/>
                <w:szCs w:val="20"/>
                <w:lang w:val="bg-BG"/>
              </w:rPr>
            </w:pP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6B2CC4" w:rsidP="00580990">
            <w:r w:rsidRPr="006B2CC4">
              <w:rPr>
                <w:rFonts w:ascii="Verdana" w:eastAsia="Calibri" w:hAnsi="Verdana" w:cs="Times New Roman"/>
                <w:bCs/>
                <w:color w:val="3B3838"/>
                <w:sz w:val="20"/>
                <w:szCs w:val="20"/>
              </w:rPr>
              <w:t>На заседанията на ОКБДП представителите на ОПУ</w:t>
            </w:r>
            <w:r w:rsidR="00580990">
              <w:rPr>
                <w:rFonts w:ascii="Verdana" w:eastAsia="Calibri" w:hAnsi="Verdana" w:cs="Times New Roman"/>
                <w:bCs/>
                <w:color w:val="3B3838"/>
                <w:sz w:val="20"/>
                <w:szCs w:val="20"/>
                <w:lang w:val="bg-BG"/>
              </w:rPr>
              <w:t>-</w:t>
            </w:r>
            <w:r w:rsidRPr="006B2CC4">
              <w:rPr>
                <w:rFonts w:ascii="Verdana" w:eastAsia="Calibri" w:hAnsi="Verdana" w:cs="Times New Roman"/>
                <w:bCs/>
                <w:color w:val="3B3838"/>
                <w:sz w:val="20"/>
                <w:szCs w:val="20"/>
              </w:rPr>
              <w:t>София редовно докладват изискваната от тях информация съгласно чл. 6, ал. 3 от Правилата за работа на ОКБДП</w:t>
            </w:r>
            <w:r w:rsidRPr="006B2CC4">
              <w:rPr>
                <w:rFonts w:ascii="Verdana" w:eastAsia="Calibri" w:hAnsi="Verdana" w:cs="Times New Roman"/>
                <w:bCs/>
                <w:color w:val="3B3838"/>
                <w:sz w:val="20"/>
                <w:szCs w:val="20"/>
                <w:lang w:val="bg-BG"/>
              </w:rPr>
              <w:t xml:space="preserve"> </w:t>
            </w:r>
            <w:r w:rsidRPr="006B2CC4">
              <w:rPr>
                <w:rFonts w:ascii="Verdana" w:eastAsia="Calibri" w:hAnsi="Verdana" w:cs="Times New Roman"/>
                <w:bCs/>
                <w:color w:val="3B3838"/>
                <w:sz w:val="20"/>
                <w:szCs w:val="20"/>
              </w:rPr>
              <w:t xml:space="preserve"> на област София.</w:t>
            </w:r>
          </w:p>
        </w:tc>
      </w:tr>
      <w:tr w:rsidR="00C94BA2" w:rsidRPr="006D1AF5" w:rsidTr="000E0A7D">
        <w:tc>
          <w:tcPr>
            <w:tcW w:w="5245" w:type="dxa"/>
            <w:shd w:val="clear" w:color="auto" w:fill="FFFFFF" w:themeFill="background1"/>
          </w:tcPr>
          <w:p w:rsidR="00C94BA2" w:rsidRPr="006D1AF5" w:rsidRDefault="00C94BA2" w:rsidP="00C94BA2">
            <w:pPr>
              <w:tabs>
                <w:tab w:val="left" w:pos="816"/>
              </w:tabs>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4.6 Приоритизиране на целенасочени инвестиции в пътни участъци с най-висока </w:t>
            </w:r>
            <w:r w:rsidRPr="006D1AF5">
              <w:rPr>
                <w:rFonts w:ascii="Verdana" w:eastAsia="Calibri" w:hAnsi="Verdana" w:cs="Times New Roman"/>
                <w:bCs/>
                <w:color w:val="3B3838"/>
                <w:sz w:val="20"/>
                <w:szCs w:val="20"/>
                <w:lang w:val="bg-BG"/>
              </w:rPr>
              <w:lastRenderedPageBreak/>
              <w:t>концентрация на ПТП и/или с най-висок потенциал за намаляване на риска от ПТП</w:t>
            </w:r>
          </w:p>
        </w:tc>
        <w:tc>
          <w:tcPr>
            <w:tcW w:w="1842" w:type="dxa"/>
            <w:shd w:val="clear" w:color="auto" w:fill="FFFFFF" w:themeFill="background1"/>
          </w:tcPr>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lastRenderedPageBreak/>
              <w:t>Общини</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lastRenderedPageBreak/>
              <w:t xml:space="preserve">Постоянен </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lastRenderedPageBreak/>
              <w:t>По данни на ОПУ-София:</w:t>
            </w:r>
          </w:p>
          <w:p w:rsidR="00C94BA2" w:rsidRPr="000E0A7D" w:rsidRDefault="006B2CC4" w:rsidP="00580990">
            <w:r>
              <w:rPr>
                <w:rFonts w:ascii="Verdana" w:eastAsia="Calibri" w:hAnsi="Verdana" w:cs="Times New Roman"/>
                <w:bCs/>
                <w:color w:val="3B3838"/>
                <w:sz w:val="20"/>
                <w:szCs w:val="20"/>
                <w:lang w:val="bg-BG"/>
              </w:rPr>
              <w:t>П</w:t>
            </w:r>
            <w:r w:rsidRPr="006B2CC4">
              <w:rPr>
                <w:rFonts w:ascii="Verdana" w:eastAsia="Calibri" w:hAnsi="Verdana" w:cs="Times New Roman"/>
                <w:bCs/>
                <w:color w:val="3B3838"/>
                <w:sz w:val="20"/>
                <w:szCs w:val="20"/>
              </w:rPr>
              <w:t xml:space="preserve">ътните участъци с най-висока концентрация на пътнотранспортни произшествия и/или с най-висок </w:t>
            </w:r>
            <w:r w:rsidRPr="006B2CC4">
              <w:rPr>
                <w:rFonts w:ascii="Verdana" w:eastAsia="Calibri" w:hAnsi="Verdana" w:cs="Times New Roman"/>
                <w:bCs/>
                <w:color w:val="3B3838"/>
                <w:sz w:val="20"/>
                <w:szCs w:val="20"/>
              </w:rPr>
              <w:lastRenderedPageBreak/>
              <w:t>потенциал за намаляване на риска от ПТП са с приоритет при прилагането на целенасочени инвестиции.</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4.7 Информиране на водачите за пътни участъци с висока концентрация на ПТП чрез използване на комуникационни канали и средства за визуализация</w:t>
            </w:r>
          </w:p>
          <w:p w:rsidR="00C94BA2" w:rsidRPr="006D1AF5" w:rsidRDefault="00C94BA2" w:rsidP="00C94BA2">
            <w:pPr>
              <w:spacing w:before="80" w:after="80"/>
              <w:ind w:right="34"/>
              <w:rPr>
                <w:rFonts w:ascii="Verdana" w:eastAsia="Calibri" w:hAnsi="Verdana" w:cs="Times New Roman"/>
                <w:bCs/>
                <w:color w:val="3B3838"/>
                <w:sz w:val="20"/>
                <w:szCs w:val="20"/>
                <w:lang w:val="bg-BG"/>
              </w:rPr>
            </w:pPr>
          </w:p>
        </w:tc>
        <w:tc>
          <w:tcPr>
            <w:tcW w:w="1842" w:type="dxa"/>
            <w:shd w:val="clear" w:color="auto" w:fill="FFFFFF" w:themeFill="background1"/>
          </w:tcPr>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Общини</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ОДМВР</w:t>
            </w:r>
          </w:p>
          <w:p w:rsidR="00C94BA2" w:rsidRPr="006D1AF5" w:rsidRDefault="00C94BA2" w:rsidP="00C94BA2">
            <w:pPr>
              <w:rPr>
                <w:rFonts w:ascii="Verdana" w:eastAsia="Calibri" w:hAnsi="Verdana" w:cs="Calibri"/>
                <w:bCs/>
                <w:color w:val="404040"/>
                <w:sz w:val="20"/>
                <w:szCs w:val="20"/>
                <w:lang w:val="bg-BG"/>
              </w:rPr>
            </w:pPr>
            <w:r w:rsidRPr="006D1AF5">
              <w:rPr>
                <w:rFonts w:ascii="Verdana" w:eastAsia="Calibri" w:hAnsi="Verdana" w:cs="Calibri"/>
                <w:bCs/>
                <w:color w:val="404040"/>
                <w:sz w:val="20"/>
                <w:szCs w:val="20"/>
                <w:lang w:val="bg-BG"/>
              </w:rPr>
              <w:t>ОПУ</w:t>
            </w:r>
          </w:p>
          <w:p w:rsidR="00C94BA2" w:rsidRPr="006D1AF5" w:rsidRDefault="00C94BA2" w:rsidP="00C94BA2">
            <w:pPr>
              <w:rPr>
                <w:rFonts w:ascii="Times New Roman" w:hAnsi="Times New Roman"/>
                <w:b/>
                <w:szCs w:val="24"/>
                <w:lang w:val="bg-BG"/>
              </w:rPr>
            </w:pPr>
            <w:r w:rsidRPr="006D1AF5">
              <w:rPr>
                <w:rFonts w:ascii="Verdana" w:eastAsia="Calibri" w:hAnsi="Verdana" w:cs="Calibri"/>
                <w:bCs/>
                <w:color w:val="404040"/>
                <w:sz w:val="20"/>
                <w:szCs w:val="20"/>
                <w:lang w:val="bg-BG"/>
              </w:rPr>
              <w:t>Постоянен</w:t>
            </w:r>
          </w:p>
        </w:tc>
        <w:tc>
          <w:tcPr>
            <w:tcW w:w="6521" w:type="dxa"/>
            <w:shd w:val="clear" w:color="auto" w:fill="FFFFFF" w:themeFill="background1"/>
          </w:tcPr>
          <w:p w:rsidR="00F40D5E" w:rsidRPr="00F40D5E" w:rsidRDefault="00F40D5E" w:rsidP="00F40D5E">
            <w:pPr>
              <w:ind w:right="34"/>
              <w:rPr>
                <w:rFonts w:ascii="Verdana" w:eastAsia="Calibri" w:hAnsi="Verdana" w:cs="Calibri"/>
                <w:b/>
                <w:bCs/>
                <w:color w:val="404040"/>
                <w:sz w:val="20"/>
                <w:szCs w:val="20"/>
                <w:u w:val="single"/>
                <w:lang w:val="bg-BG"/>
              </w:rPr>
            </w:pPr>
            <w:r w:rsidRPr="00F40D5E">
              <w:rPr>
                <w:rFonts w:ascii="Verdana" w:eastAsia="Calibri" w:hAnsi="Verdana" w:cs="Calibri"/>
                <w:b/>
                <w:bCs/>
                <w:color w:val="404040"/>
                <w:sz w:val="20"/>
                <w:szCs w:val="20"/>
                <w:u w:val="single"/>
                <w:lang w:val="bg-BG"/>
              </w:rPr>
              <w:t>По данни на отдел „Пътна полиция“, СДВР:</w:t>
            </w:r>
          </w:p>
          <w:p w:rsidR="00C94BA2" w:rsidRPr="00594A3F" w:rsidRDefault="00C94BA2" w:rsidP="00C94BA2">
            <w:pPr>
              <w:rPr>
                <w:rFonts w:ascii="Verdana" w:eastAsia="Calibri" w:hAnsi="Verdana" w:cs="Times New Roman"/>
                <w:bCs/>
                <w:color w:val="3B3838"/>
                <w:sz w:val="20"/>
                <w:szCs w:val="20"/>
                <w:lang w:val="bg-BG"/>
              </w:rPr>
            </w:pPr>
            <w:r w:rsidRPr="00594A3F">
              <w:rPr>
                <w:rFonts w:ascii="Verdana" w:eastAsia="Calibri" w:hAnsi="Verdana" w:cs="Times New Roman"/>
                <w:bCs/>
                <w:color w:val="3B3838"/>
                <w:sz w:val="20"/>
                <w:szCs w:val="20"/>
                <w:lang w:val="bg-BG"/>
              </w:rPr>
              <w:t>Съгласно план на превантивните кампании за ограничаване на пътнотранспортния травматизъм на Главна дирекция „Национална полиция“, информация за актуалната пътна обстановка се предоставя на Българското национално радио в 2 емисии.</w:t>
            </w:r>
          </w:p>
          <w:p w:rsidR="00C94BA2" w:rsidRDefault="00C94BA2" w:rsidP="00C94BA2">
            <w:pPr>
              <w:rPr>
                <w:rFonts w:ascii="Verdana" w:eastAsia="Calibri" w:hAnsi="Verdana" w:cs="Times New Roman"/>
                <w:bCs/>
                <w:color w:val="3B3838"/>
                <w:sz w:val="20"/>
                <w:szCs w:val="20"/>
                <w:lang w:val="bg-BG"/>
              </w:rPr>
            </w:pPr>
            <w:r w:rsidRPr="00594A3F">
              <w:rPr>
                <w:rFonts w:ascii="Verdana" w:eastAsia="Calibri" w:hAnsi="Verdana" w:cs="Times New Roman"/>
                <w:bCs/>
                <w:color w:val="3B3838"/>
                <w:sz w:val="20"/>
                <w:szCs w:val="20"/>
                <w:lang w:val="bg-BG"/>
              </w:rPr>
              <w:t>Информация се предоставя също на държавни и обществени организации, медии, открити форуми и др.</w:t>
            </w:r>
          </w:p>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EA4B46" w:rsidRPr="00580990" w:rsidRDefault="00EA4B46" w:rsidP="00580990">
            <w:pPr>
              <w:rPr>
                <w:rFonts w:ascii="Verdana" w:hAnsi="Verdana"/>
                <w:sz w:val="20"/>
                <w:szCs w:val="20"/>
                <w:lang w:val="bg-BG"/>
              </w:rPr>
            </w:pPr>
            <w:r w:rsidRPr="00C50285">
              <w:rPr>
                <w:rFonts w:ascii="Verdana" w:hAnsi="Verdana"/>
                <w:sz w:val="20"/>
                <w:szCs w:val="20"/>
              </w:rPr>
              <w:t>Участъците ще бъдат публикувани на електронната страница на Агенция „Пътна инфраструктура“</w:t>
            </w:r>
            <w:r w:rsidR="00580990">
              <w:rPr>
                <w:rFonts w:ascii="Verdana" w:hAnsi="Verdana"/>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hAnsi="Verdana" w:cstheme="minorHAnsi"/>
                <w:color w:val="404040" w:themeColor="text1" w:themeTint="BF"/>
                <w:sz w:val="20"/>
                <w:szCs w:val="20"/>
                <w:lang w:val="bg-BG"/>
              </w:rPr>
              <w:t xml:space="preserve">4.8 </w:t>
            </w:r>
            <w:r w:rsidRPr="008F211C">
              <w:rPr>
                <w:rFonts w:ascii="Verdana" w:hAnsi="Verdana" w:cstheme="minorHAnsi"/>
                <w:color w:val="404040" w:themeColor="text1" w:themeTint="BF"/>
                <w:sz w:val="20"/>
                <w:szCs w:val="20"/>
                <w:lang w:val="bg-BG"/>
              </w:rPr>
              <w:t>Разработване и изпълнение на планове за устойчива градска мобилност като част от Плановете за интегрирано развитие на общините (ПИРО)</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Общини </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2021</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hAnsi="Verdana" w:cstheme="minorHAnsi"/>
                <w:color w:val="404040" w:themeColor="text1" w:themeTint="BF"/>
                <w:sz w:val="20"/>
                <w:szCs w:val="20"/>
                <w:lang w:val="bg-BG"/>
              </w:rPr>
            </w:pPr>
            <w:r w:rsidRPr="006D1AF5">
              <w:rPr>
                <w:rFonts w:ascii="Verdana" w:eastAsia="Calibri" w:hAnsi="Verdana" w:cs="Times New Roman"/>
                <w:bCs/>
                <w:color w:val="3B3838"/>
                <w:sz w:val="20"/>
                <w:szCs w:val="20"/>
                <w:lang w:val="bg-BG"/>
              </w:rPr>
              <w:t xml:space="preserve">4.9 </w:t>
            </w:r>
            <w:r w:rsidRPr="008F211C">
              <w:rPr>
                <w:rFonts w:ascii="Verdana" w:eastAsia="Calibri" w:hAnsi="Verdana" w:cs="Times New Roman"/>
                <w:bCs/>
                <w:color w:val="3B3838"/>
                <w:sz w:val="20"/>
                <w:szCs w:val="20"/>
                <w:lang w:val="bg-BG"/>
              </w:rPr>
              <w:t>Прилагане на процедури за управление на пътната безопасност в границите на населените места съгласно чл. 36б, ал. 11 от Закона за пътищата (ако е приложимо)</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Постоянен </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4.10 Изпълнение/актуализация на генерални планове за организация на движението в населените места</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4.11 Прилагане на ефективен контрол при управление на договорите за проектиране и строителство, и поддържане на пътната инфраструктура</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EA4B46" w:rsidP="00580990">
            <w:r w:rsidRPr="00EA4B46">
              <w:rPr>
                <w:rFonts w:ascii="Verdana" w:eastAsia="Calibri" w:hAnsi="Verdana" w:cs="Times New Roman"/>
                <w:bCs/>
                <w:color w:val="3B3838"/>
                <w:sz w:val="20"/>
                <w:szCs w:val="20"/>
              </w:rPr>
              <w:t>Контролът при управление на строителството и поддържането на пътната инфраструктура на територията на областите София и Софийска се извършва с наличния ресурс на ОПУ</w:t>
            </w:r>
            <w:r w:rsidR="00580990">
              <w:rPr>
                <w:rFonts w:ascii="Verdana" w:eastAsia="Calibri" w:hAnsi="Verdana" w:cs="Times New Roman"/>
                <w:bCs/>
                <w:color w:val="3B3838"/>
                <w:sz w:val="20"/>
                <w:szCs w:val="20"/>
                <w:lang w:val="bg-BG"/>
              </w:rPr>
              <w:t>-</w:t>
            </w:r>
            <w:r w:rsidRPr="00EA4B46">
              <w:rPr>
                <w:rFonts w:ascii="Verdana" w:eastAsia="Calibri" w:hAnsi="Verdana" w:cs="Times New Roman"/>
                <w:bCs/>
                <w:color w:val="3B3838"/>
                <w:sz w:val="20"/>
                <w:szCs w:val="20"/>
              </w:rPr>
              <w:t>София, който отговаря за експлоатацията, стопанисването и поддръжката на 1 508,084 км републикански пътища, разпределени в 12 Районни пътни служби (РПС). Територията на област София попада в обхвата на РПС София.</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4.12 </w:t>
            </w:r>
            <w:r w:rsidRPr="00FA7097">
              <w:rPr>
                <w:rFonts w:ascii="Verdana" w:eastAsia="Calibri" w:hAnsi="Verdana" w:cs="Times New Roman"/>
                <w:bCs/>
                <w:color w:val="3B3838"/>
                <w:sz w:val="20"/>
                <w:szCs w:val="20"/>
                <w:lang w:val="bg-BG"/>
              </w:rPr>
              <w:t>Интегриране на съвременни технически решения в областта на пътната безопасност</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C94BA2"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p w:rsidR="00C94BA2" w:rsidRPr="006D1AF5" w:rsidRDefault="00C94BA2" w:rsidP="00C94BA2">
            <w:pPr>
              <w:rPr>
                <w:rFonts w:ascii="Verdana" w:eastAsia="Calibri" w:hAnsi="Verdana" w:cs="Times New Roman"/>
                <w:bCs/>
                <w:color w:val="3B3838"/>
                <w:sz w:val="20"/>
                <w:szCs w:val="20"/>
                <w:lang w:val="bg-BG"/>
              </w:rPr>
            </w:pP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FD41CB" w:rsidP="00FD41CB">
            <w:r w:rsidRPr="00FD41CB">
              <w:rPr>
                <w:rFonts w:ascii="Verdana" w:eastAsia="Calibri" w:hAnsi="Verdana" w:cs="Times New Roman"/>
                <w:bCs/>
                <w:color w:val="3B3838"/>
                <w:sz w:val="20"/>
                <w:szCs w:val="20"/>
              </w:rPr>
              <w:t>Институт</w:t>
            </w:r>
            <w:r>
              <w:rPr>
                <w:rFonts w:ascii="Verdana" w:eastAsia="Calibri" w:hAnsi="Verdana" w:cs="Times New Roman"/>
                <w:bCs/>
                <w:color w:val="3B3838"/>
                <w:sz w:val="20"/>
                <w:szCs w:val="20"/>
                <w:lang w:val="bg-BG"/>
              </w:rPr>
              <w:t>ът</w:t>
            </w:r>
            <w:r w:rsidRPr="00FD41CB">
              <w:rPr>
                <w:rFonts w:ascii="Verdana" w:eastAsia="Calibri" w:hAnsi="Verdana" w:cs="Times New Roman"/>
                <w:bCs/>
                <w:color w:val="3B3838"/>
                <w:sz w:val="20"/>
                <w:szCs w:val="20"/>
              </w:rPr>
              <w:t xml:space="preserve"> за пътища и мостове към АПИ следи тенденциите в научните изследвания и добрите практики в областта на пътната безопасност и впоследствие информира и внедрява в реалното производство.</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4.13 Бюджетиране на приоритетни мерки за развитие на пътната инфраструктура в годишните бюджетни разчети на АПИ и общините</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АПИ/ОПУ</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5B6C9D" w:rsidP="00C94BA2">
            <w:r>
              <w:rPr>
                <w:rFonts w:ascii="Verdana" w:eastAsia="Calibri" w:hAnsi="Verdana" w:cs="Times New Roman"/>
                <w:bCs/>
                <w:color w:val="3B3838"/>
                <w:sz w:val="20"/>
                <w:szCs w:val="20"/>
                <w:lang w:val="bg-BG"/>
              </w:rPr>
              <w:t>В</w:t>
            </w:r>
            <w:r w:rsidRPr="005B6C9D">
              <w:rPr>
                <w:rFonts w:ascii="Verdana" w:eastAsia="Calibri" w:hAnsi="Verdana" w:cs="Times New Roman"/>
                <w:bCs/>
                <w:color w:val="3B3838"/>
                <w:sz w:val="20"/>
                <w:szCs w:val="20"/>
              </w:rPr>
              <w:t xml:space="preserve"> годишните бюджетни разчети на АПИ се финансират приоритетните мерки за развитие на пътната инфраструктура.</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4.14 </w:t>
            </w:r>
            <w:r w:rsidRPr="00D179D9">
              <w:rPr>
                <w:rFonts w:ascii="Verdana" w:eastAsia="Calibri" w:hAnsi="Verdana" w:cs="Times New Roman"/>
                <w:bCs/>
                <w:color w:val="3B3838"/>
                <w:sz w:val="20"/>
                <w:szCs w:val="20"/>
                <w:lang w:val="bg-BG"/>
              </w:rPr>
              <w:t>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31213E" w:rsidP="00C94BA2">
            <w:r w:rsidRPr="00C50285">
              <w:rPr>
                <w:rFonts w:ascii="Verdana" w:eastAsia="Calibri" w:hAnsi="Verdana" w:cs="Times New Roman"/>
                <w:bCs/>
                <w:sz w:val="20"/>
                <w:szCs w:val="20"/>
                <w:lang w:val="bg-BG"/>
              </w:rPr>
              <w:t>Не е приложима.</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4.15 Засилване на контрола по изпълнението на договорите за пътно поддържане през зимния сезон (ноември-март)</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C842DA" w:rsidP="00C94BA2">
            <w:r w:rsidRPr="00C842DA">
              <w:rPr>
                <w:rFonts w:ascii="Verdana" w:eastAsia="Calibri" w:hAnsi="Verdana" w:cs="Times New Roman"/>
                <w:bCs/>
                <w:color w:val="3B3838"/>
                <w:sz w:val="20"/>
                <w:szCs w:val="20"/>
              </w:rPr>
              <w:t>Контролът по изпълнението на договорите за пътно поддържане през зимния сезон в област София се осъществява от РПС София.</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C842DA" w:rsidP="00C842DA">
            <w:r w:rsidRPr="00C50285">
              <w:rPr>
                <w:rFonts w:ascii="Verdana" w:eastAsia="Calibri" w:hAnsi="Verdana" w:cs="Times New Roman"/>
                <w:bCs/>
                <w:sz w:val="20"/>
                <w:szCs w:val="20"/>
                <w:lang w:val="bg-BG"/>
              </w:rPr>
              <w:t>Съществува.</w:t>
            </w:r>
          </w:p>
        </w:tc>
      </w:tr>
      <w:tr w:rsidR="00C94BA2" w:rsidRPr="006D1AF5" w:rsidTr="000E0A7D">
        <w:tc>
          <w:tcPr>
            <w:tcW w:w="5245" w:type="dxa"/>
            <w:shd w:val="clear" w:color="auto" w:fill="FFFFFF" w:themeFill="background1"/>
          </w:tcPr>
          <w:p w:rsidR="00C94BA2" w:rsidRPr="0055650A" w:rsidRDefault="00C94BA2" w:rsidP="00C94BA2">
            <w:pPr>
              <w:spacing w:before="80" w:after="80"/>
              <w:ind w:right="34"/>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4.17 Извършване на огледи на състоянието на пътната инфраструктура, съвместно преди настъпване на летния сезон, началото на учебната година, преди началото и след края  на зимния сезон</w:t>
            </w:r>
          </w:p>
        </w:tc>
        <w:tc>
          <w:tcPr>
            <w:tcW w:w="1842" w:type="dxa"/>
            <w:shd w:val="clear" w:color="auto" w:fill="FFFFFF" w:themeFill="background1"/>
          </w:tcPr>
          <w:p w:rsidR="00C94BA2" w:rsidRPr="0055650A" w:rsidRDefault="00C94BA2" w:rsidP="00C94BA2">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Общини</w:t>
            </w:r>
          </w:p>
          <w:p w:rsidR="00C94BA2" w:rsidRPr="0055650A" w:rsidRDefault="00C94BA2" w:rsidP="00C94BA2">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ОПУ</w:t>
            </w:r>
          </w:p>
          <w:p w:rsidR="00C94BA2" w:rsidRPr="0055650A" w:rsidRDefault="00C94BA2" w:rsidP="00C94BA2">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ОДМВР</w:t>
            </w:r>
          </w:p>
          <w:p w:rsidR="00C94BA2" w:rsidRPr="0055650A" w:rsidRDefault="00C94BA2" w:rsidP="00C94BA2">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C842DA" w:rsidP="00C94BA2">
            <w:r w:rsidRPr="00C842DA">
              <w:rPr>
                <w:rFonts w:ascii="Verdana" w:eastAsia="Calibri" w:hAnsi="Verdana" w:cs="Times New Roman"/>
                <w:bCs/>
                <w:color w:val="3B3838"/>
                <w:sz w:val="20"/>
                <w:szCs w:val="20"/>
              </w:rPr>
              <w:t>Извършват се съвместно периодично (пролет и есен) огледи на състоянието на пътната инфраструктура.</w:t>
            </w:r>
          </w:p>
        </w:tc>
      </w:tr>
      <w:tr w:rsidR="00C94BA2" w:rsidRPr="006D1AF5" w:rsidTr="000E0A7D">
        <w:tc>
          <w:tcPr>
            <w:tcW w:w="5245" w:type="dxa"/>
            <w:shd w:val="clear" w:color="auto" w:fill="FFFFFF" w:themeFill="background1"/>
          </w:tcPr>
          <w:p w:rsidR="00C94BA2" w:rsidRPr="0055650A" w:rsidRDefault="00C94BA2" w:rsidP="00C842DA">
            <w:pPr>
              <w:spacing w:before="80" w:after="80"/>
              <w:ind w:right="34"/>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 xml:space="preserve">4.18 Проектиране и строителство на участъци от републиканските пътища </w:t>
            </w:r>
          </w:p>
          <w:p w:rsidR="00C842DA" w:rsidRPr="00C842DA" w:rsidRDefault="00C842DA" w:rsidP="00C842DA">
            <w:pPr>
              <w:spacing w:before="80" w:after="80"/>
              <w:ind w:right="34"/>
              <w:rPr>
                <w:rFonts w:ascii="Verdana" w:eastAsia="Calibri" w:hAnsi="Verdana" w:cs="Times New Roman"/>
                <w:bCs/>
                <w:color w:val="3B3838"/>
                <w:sz w:val="20"/>
                <w:szCs w:val="20"/>
              </w:rPr>
            </w:pPr>
            <w:r w:rsidRPr="00C842DA">
              <w:rPr>
                <w:rFonts w:eastAsia="Calibri" w:cs="Times New Roman"/>
                <w:bCs/>
                <w:color w:val="3B3838"/>
                <w:szCs w:val="20"/>
              </w:rPr>
              <w:t xml:space="preserve">1. </w:t>
            </w:r>
            <w:r w:rsidRPr="00C842DA">
              <w:rPr>
                <w:rFonts w:ascii="Verdana" w:eastAsia="Calibri" w:hAnsi="Verdana" w:cs="Times New Roman"/>
                <w:bCs/>
                <w:color w:val="3B3838"/>
                <w:sz w:val="20"/>
                <w:szCs w:val="20"/>
              </w:rPr>
              <w:t xml:space="preserve">Обект: Път II-18 Софийски околовръстен път от км 6+2500 до км 26+610; </w:t>
            </w:r>
          </w:p>
          <w:p w:rsidR="00C94BA2" w:rsidRPr="0055650A" w:rsidRDefault="00C842DA" w:rsidP="00C842DA">
            <w:pPr>
              <w:spacing w:before="80" w:after="80"/>
              <w:ind w:right="34"/>
              <w:rPr>
                <w:rFonts w:ascii="Verdana" w:eastAsia="Calibri" w:hAnsi="Verdana" w:cs="Times New Roman"/>
                <w:bCs/>
                <w:color w:val="3B3838"/>
                <w:sz w:val="20"/>
                <w:szCs w:val="20"/>
                <w:lang w:val="bg-BG"/>
              </w:rPr>
            </w:pPr>
            <w:r w:rsidRPr="00C842DA">
              <w:rPr>
                <w:rFonts w:ascii="Verdana" w:eastAsia="Calibri" w:hAnsi="Verdana" w:cs="Times New Roman"/>
                <w:bCs/>
                <w:color w:val="3B3838"/>
                <w:sz w:val="20"/>
                <w:szCs w:val="20"/>
              </w:rPr>
              <w:t>2. Обект: Път II-82 Костенец - Радуил - Боровец - Самоков — Панчарево – ок. п. София</w:t>
            </w:r>
            <w:r>
              <w:rPr>
                <w:rFonts w:ascii="Verdana" w:eastAsia="Calibri" w:hAnsi="Verdana" w:cs="Times New Roman"/>
                <w:bCs/>
                <w:color w:val="3B3838"/>
                <w:sz w:val="20"/>
                <w:szCs w:val="20"/>
                <w:lang w:val="bg-BG"/>
              </w:rPr>
              <w:t xml:space="preserve"> </w:t>
            </w:r>
            <w:r w:rsidRPr="00C842DA">
              <w:rPr>
                <w:rFonts w:ascii="Verdana" w:eastAsia="Calibri" w:hAnsi="Verdana" w:cs="Times New Roman"/>
                <w:bCs/>
                <w:color w:val="3B3838"/>
                <w:sz w:val="20"/>
                <w:szCs w:val="20"/>
              </w:rPr>
              <w:t>от км 62+500 до км 80+738</w:t>
            </w:r>
          </w:p>
        </w:tc>
        <w:tc>
          <w:tcPr>
            <w:tcW w:w="1842" w:type="dxa"/>
            <w:shd w:val="clear" w:color="auto" w:fill="FFFFFF" w:themeFill="background1"/>
          </w:tcPr>
          <w:p w:rsidR="00C94BA2" w:rsidRPr="0055650A" w:rsidRDefault="00C94BA2" w:rsidP="00C94BA2">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ОПУ</w:t>
            </w:r>
          </w:p>
          <w:p w:rsidR="00C94BA2" w:rsidRPr="0055650A" w:rsidRDefault="00C94BA2" w:rsidP="00C94BA2">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842DA" w:rsidRDefault="00C842DA" w:rsidP="00C94BA2">
            <w:pPr>
              <w:rPr>
                <w:rFonts w:ascii="Verdana" w:eastAsia="Calibri" w:hAnsi="Verdana" w:cs="Times New Roman"/>
                <w:bCs/>
                <w:color w:val="3B3838"/>
                <w:sz w:val="20"/>
                <w:szCs w:val="20"/>
              </w:rPr>
            </w:pPr>
            <w:r w:rsidRPr="00C842DA">
              <w:rPr>
                <w:rFonts w:ascii="Verdana" w:eastAsia="Calibri" w:hAnsi="Verdana" w:cs="Times New Roman"/>
                <w:bCs/>
                <w:color w:val="3B3838"/>
                <w:sz w:val="20"/>
                <w:szCs w:val="20"/>
              </w:rPr>
              <w:t xml:space="preserve">1. Извършен е превантивен ремонт на стойност 32 803 735, 70 лв. с ДДС. </w:t>
            </w:r>
          </w:p>
          <w:p w:rsidR="00C94BA2" w:rsidRPr="000E0A7D" w:rsidRDefault="00C842DA" w:rsidP="00C94BA2">
            <w:r w:rsidRPr="00C842DA">
              <w:rPr>
                <w:rFonts w:ascii="Verdana" w:eastAsia="Calibri" w:hAnsi="Verdana" w:cs="Times New Roman"/>
                <w:bCs/>
                <w:color w:val="3B3838"/>
                <w:sz w:val="20"/>
                <w:szCs w:val="20"/>
              </w:rPr>
              <w:t>2. Извършен е превантивен ремонт на стойност 3 867 985, 26 лв. с ДДС.</w:t>
            </w:r>
          </w:p>
        </w:tc>
      </w:tr>
      <w:tr w:rsidR="00C94BA2" w:rsidRPr="006D1AF5" w:rsidTr="000E0A7D">
        <w:tc>
          <w:tcPr>
            <w:tcW w:w="5245" w:type="dxa"/>
            <w:shd w:val="clear" w:color="auto" w:fill="FFFFFF" w:themeFill="background1"/>
          </w:tcPr>
          <w:p w:rsidR="00C94BA2" w:rsidRPr="0055650A" w:rsidRDefault="00C94BA2" w:rsidP="00C94BA2">
            <w:pPr>
              <w:spacing w:before="80" w:after="80"/>
              <w:ind w:right="34"/>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4.19 Актуализация на организацията на движение на републиканските пътища</w:t>
            </w:r>
          </w:p>
        </w:tc>
        <w:tc>
          <w:tcPr>
            <w:tcW w:w="1842" w:type="dxa"/>
            <w:shd w:val="clear" w:color="auto" w:fill="FFFFFF" w:themeFill="background1"/>
          </w:tcPr>
          <w:p w:rsidR="00C94BA2" w:rsidRPr="0055650A" w:rsidRDefault="00C94BA2" w:rsidP="00C94BA2">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ОДМВР</w:t>
            </w:r>
          </w:p>
          <w:p w:rsidR="00C94BA2" w:rsidRPr="0055650A" w:rsidRDefault="00C94BA2" w:rsidP="00C94BA2">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ОПУ</w:t>
            </w:r>
          </w:p>
          <w:p w:rsidR="00C94BA2" w:rsidRPr="0055650A" w:rsidRDefault="00C94BA2" w:rsidP="00C94BA2">
            <w:pPr>
              <w:rPr>
                <w:rFonts w:ascii="Verdana" w:eastAsia="Calibri" w:hAnsi="Verdana" w:cs="Times New Roman"/>
                <w:bCs/>
                <w:color w:val="3B3838"/>
                <w:sz w:val="20"/>
                <w:szCs w:val="20"/>
                <w:lang w:val="bg-BG"/>
              </w:rPr>
            </w:pPr>
            <w:r w:rsidRPr="0055650A">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C842DA" w:rsidP="00C94BA2">
            <w:r w:rsidRPr="00C842DA">
              <w:rPr>
                <w:rFonts w:ascii="Verdana" w:eastAsia="Calibri" w:hAnsi="Verdana" w:cs="Times New Roman"/>
                <w:bCs/>
                <w:color w:val="3B3838"/>
                <w:sz w:val="20"/>
                <w:szCs w:val="20"/>
              </w:rPr>
              <w:t>Актуализира се.</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4.20 Извършване на периодичен преглед на съществуващите ограничителни системи на републиканските пътища</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C9160C" w:rsidP="00580990">
            <w:r w:rsidRPr="00C9160C">
              <w:rPr>
                <w:rFonts w:ascii="Verdana" w:eastAsia="Calibri" w:hAnsi="Verdana" w:cs="Times New Roman"/>
                <w:bCs/>
                <w:color w:val="3B3838"/>
                <w:sz w:val="20"/>
                <w:szCs w:val="20"/>
              </w:rPr>
              <w:t>ОПУ София е запознато със състоянието на пътищата, както и на ограничителните системи (О</w:t>
            </w:r>
            <w:r w:rsidRPr="00C9160C">
              <w:rPr>
                <w:rFonts w:ascii="Verdana" w:eastAsia="Calibri" w:hAnsi="Verdana" w:cs="Times New Roman"/>
                <w:bCs/>
                <w:color w:val="3B3838"/>
                <w:sz w:val="20"/>
                <w:szCs w:val="20"/>
                <w:lang w:val="bg-BG"/>
              </w:rPr>
              <w:t>С</w:t>
            </w:r>
            <w:r w:rsidRPr="00C9160C">
              <w:rPr>
                <w:rFonts w:ascii="Verdana" w:eastAsia="Calibri" w:hAnsi="Verdana" w:cs="Times New Roman"/>
                <w:bCs/>
                <w:color w:val="3B3838"/>
                <w:sz w:val="20"/>
                <w:szCs w:val="20"/>
              </w:rPr>
              <w:t xml:space="preserve">П) по тях, тъй като служителите му извършват периодични обходи за контрол по републиканската пътна мрежа на територията на област София с цел осигуряване на БДП. За поддържането на ОСП </w:t>
            </w:r>
            <w:r w:rsidRPr="00C9160C">
              <w:rPr>
                <w:rFonts w:ascii="Verdana" w:eastAsia="Calibri" w:hAnsi="Verdana" w:cs="Times New Roman"/>
                <w:bCs/>
                <w:color w:val="3B3838"/>
                <w:sz w:val="20"/>
                <w:szCs w:val="20"/>
              </w:rPr>
              <w:lastRenderedPageBreak/>
              <w:t>в изправност се полагат грижи в рамките на разполагаемия финансов ресурс по програма „Текущ ремонт и поддържане" на АПИ.</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4.21 Обозначаване, обезопасяване и проследимост на места с концентрация на ПТП по републиканските пътища</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ОДМВР</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C50285" w:rsidRDefault="004E0AA6" w:rsidP="00C94BA2">
            <w:pPr>
              <w:rPr>
                <w:lang w:val="bg-BG"/>
              </w:rPr>
            </w:pPr>
            <w:r w:rsidRPr="004E0AA6">
              <w:rPr>
                <w:rFonts w:ascii="Verdana" w:eastAsia="Calibri" w:hAnsi="Verdana" w:cs="Times New Roman"/>
                <w:bCs/>
                <w:color w:val="3B3838"/>
                <w:sz w:val="20"/>
                <w:szCs w:val="20"/>
              </w:rPr>
              <w:t xml:space="preserve">В съответствие с „Методика за анализ на риска в пътните тунели по републиканските пътища, които съвпадат с трансевропейската пътна мрежа на територията на Република </w:t>
            </w:r>
            <w:proofErr w:type="gramStart"/>
            <w:r w:rsidRPr="004E0AA6">
              <w:rPr>
                <w:rFonts w:ascii="Verdana" w:eastAsia="Calibri" w:hAnsi="Verdana" w:cs="Times New Roman"/>
                <w:bCs/>
                <w:color w:val="3B3838"/>
                <w:sz w:val="20"/>
                <w:szCs w:val="20"/>
              </w:rPr>
              <w:t>България“ и</w:t>
            </w:r>
            <w:proofErr w:type="gramEnd"/>
            <w:r w:rsidRPr="004E0AA6">
              <w:rPr>
                <w:rFonts w:ascii="Verdana" w:eastAsia="Calibri" w:hAnsi="Verdana" w:cs="Times New Roman"/>
                <w:bCs/>
                <w:color w:val="3B3838"/>
                <w:sz w:val="20"/>
                <w:szCs w:val="20"/>
              </w:rPr>
              <w:t xml:space="preserve"> на основание точка 2.7 от протокол No 18/17.12.2019 г. от заседание на Комитета на управление на риска в АПИ е изготвен Риск-регистър на тунели. На тази база е изготвен и План за ограничаване на въздействието на риска на тунелите от РПМ, съвпадаща с Трансевропейската пътна мрежа</w:t>
            </w:r>
            <w:r w:rsidR="00C50285">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4.22 Почистване на растителността и поддържане на банкетите; почистване и възстановяване на републиканските пътища след края на зимния сезон, с особено внимание към почистване и възстановяване на пътни знаци и светлоотразителни елементи</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DF787A" w:rsidP="00C94BA2">
            <w:r w:rsidRPr="00DF787A">
              <w:rPr>
                <w:rFonts w:ascii="Verdana" w:eastAsia="Calibri" w:hAnsi="Verdana" w:cs="Times New Roman"/>
                <w:bCs/>
                <w:color w:val="3B3838"/>
                <w:sz w:val="20"/>
                <w:szCs w:val="20"/>
              </w:rPr>
              <w:t>Дейностите след края на зимния сезон се извършват съгласно месечните задания.</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4.23 Обезопасяване на крайпътното пространство по републиканските пътища</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DF787A" w:rsidP="00C94BA2">
            <w:r>
              <w:rPr>
                <w:rFonts w:ascii="Verdana" w:eastAsia="Calibri" w:hAnsi="Verdana" w:cs="Times New Roman"/>
                <w:bCs/>
                <w:color w:val="3B3838"/>
                <w:sz w:val="20"/>
                <w:szCs w:val="20"/>
                <w:lang w:val="bg-BG"/>
              </w:rPr>
              <w:t>О</w:t>
            </w:r>
            <w:r w:rsidRPr="00DF787A">
              <w:rPr>
                <w:rFonts w:ascii="Verdana" w:eastAsia="Calibri" w:hAnsi="Verdana" w:cs="Times New Roman"/>
                <w:bCs/>
                <w:color w:val="3B3838"/>
                <w:sz w:val="20"/>
                <w:szCs w:val="20"/>
              </w:rPr>
              <w:t>безопасяването на крайпътното пространство се извършва посредством поставянето на телени мрежи и изграждане на подпорни стени.</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4.24 Текуща актуализация на организацията на движение чрез системи за контрол и управление на трафика</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 xml:space="preserve">4.25 Анализ на конкретни участъци с несъответстваща/повредена сигнализация </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4.26 Прилагане на решения с ясно разпознаваема от водачите хоризонтална маркировка и вертикална сигнализация</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before="80" w:after="80"/>
              <w:ind w:right="34"/>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4.27 Информиране на водачите за въведени ВОБДП и други ограничения по пътища и улици</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rPr>
                <w:rFonts w:ascii="Times New Roman" w:hAnsi="Times New Roman"/>
                <w:b/>
                <w:szCs w:val="24"/>
              </w:rPr>
            </w:pPr>
            <w:r w:rsidRPr="006D1AF5">
              <w:rPr>
                <w:rFonts w:ascii="Verdana" w:eastAsia="Calibri" w:hAnsi="Verdana" w:cs="Times New Roman"/>
                <w:bCs/>
                <w:color w:val="3B3838"/>
                <w:sz w:val="20"/>
                <w:szCs w:val="20"/>
                <w:lang w:val="bg-BG"/>
              </w:rPr>
              <w:t>4.29 Обследване на рискови пътни участъци</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lastRenderedPageBreak/>
              <w:t>4.30 Обезпечаване на идентифицираните рискови участъци с технически средства за контрол, съгласувани със службите на ОДМВР</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ОДМВР</w:t>
            </w:r>
          </w:p>
          <w:p w:rsidR="00C94BA2"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p w:rsidR="00C94BA2" w:rsidRPr="006D1AF5" w:rsidRDefault="00C94BA2" w:rsidP="00C94BA2">
            <w:pPr>
              <w:rPr>
                <w:rFonts w:ascii="Times New Roman" w:hAnsi="Times New Roman"/>
                <w:b/>
                <w:szCs w:val="24"/>
                <w:lang w:val="bg-BG"/>
              </w:rPr>
            </w:pPr>
          </w:p>
        </w:tc>
        <w:tc>
          <w:tcPr>
            <w:tcW w:w="6521" w:type="dxa"/>
            <w:shd w:val="clear" w:color="auto" w:fill="FFFFFF" w:themeFill="background1"/>
          </w:tcPr>
          <w:p w:rsidR="00F40D5E" w:rsidRPr="00F40D5E" w:rsidRDefault="00F40D5E" w:rsidP="00F40D5E">
            <w:pPr>
              <w:ind w:right="34"/>
              <w:rPr>
                <w:rFonts w:ascii="Verdana" w:eastAsia="Calibri" w:hAnsi="Verdana" w:cs="Calibri"/>
                <w:b/>
                <w:bCs/>
                <w:color w:val="404040"/>
                <w:sz w:val="20"/>
                <w:szCs w:val="20"/>
                <w:u w:val="single"/>
                <w:lang w:val="bg-BG"/>
              </w:rPr>
            </w:pPr>
            <w:r w:rsidRPr="00F40D5E">
              <w:rPr>
                <w:rFonts w:ascii="Verdana" w:eastAsia="Calibri" w:hAnsi="Verdana" w:cs="Calibri"/>
                <w:b/>
                <w:bCs/>
                <w:color w:val="404040"/>
                <w:sz w:val="20"/>
                <w:szCs w:val="20"/>
                <w:u w:val="single"/>
                <w:lang w:val="bg-BG"/>
              </w:rPr>
              <w:t>По данни на отдел „Пътна полиция“, СДВР:</w:t>
            </w:r>
          </w:p>
          <w:p w:rsidR="00C94BA2" w:rsidRPr="00594A3F" w:rsidRDefault="00C94BA2" w:rsidP="00C94BA2">
            <w:pPr>
              <w:rPr>
                <w:rFonts w:ascii="Verdana" w:eastAsia="Calibri" w:hAnsi="Verdana" w:cs="Times New Roman"/>
                <w:bCs/>
                <w:color w:val="3B3838"/>
                <w:sz w:val="20"/>
                <w:szCs w:val="20"/>
                <w:lang w:val="bg-BG"/>
              </w:rPr>
            </w:pPr>
            <w:r w:rsidRPr="00594A3F">
              <w:rPr>
                <w:rFonts w:ascii="Verdana" w:eastAsia="Calibri" w:hAnsi="Verdana" w:cs="Times New Roman"/>
                <w:bCs/>
                <w:color w:val="3B3838"/>
                <w:sz w:val="20"/>
                <w:szCs w:val="20"/>
                <w:lang w:val="bg-BG"/>
              </w:rPr>
              <w:t xml:space="preserve">Работата с АТСС се планира ежемесечно с цел осигуряване на ефективното им използване и правилното им разпределение на пътната мрежа. Местата за контрол за работа с АТСС се определя на база изготвена месечна справка за броя, мястото и часовия интервал на настъпване на тежки ПТП и след анализиране на показателите. При промяна на пътната обстановка, имайки предвид ежедневния бюлетин за настъпилите тежки ПТП на територията на гр. София, местата за контрол с АТСС се актуализират ежедневно от ръководството на ОПП-СДВР. Планират се и се провеждат СПО насочени към предотвратяване на тежки пътнотранспортни инциденти вследствие на управление на МПС с превишена или несъобразена скорост. </w:t>
            </w:r>
          </w:p>
          <w:p w:rsidR="00C94BA2" w:rsidRPr="000E0A7D" w:rsidRDefault="00C94BA2" w:rsidP="00C94BA2">
            <w:r w:rsidRPr="00594A3F">
              <w:rPr>
                <w:rFonts w:ascii="Verdana" w:eastAsia="Calibri" w:hAnsi="Verdana" w:cs="Times New Roman"/>
                <w:bCs/>
                <w:color w:val="3B3838"/>
                <w:sz w:val="20"/>
                <w:szCs w:val="20"/>
                <w:lang w:val="bg-BG"/>
              </w:rPr>
              <w:t>Уязвимите места за възникване на тежки ПТП, които са участъци, където не е възможно да бъде разположен служебен автомобил с мобилна система, контролът се осъществява чрез преносимите уреди /тринога/.</w:t>
            </w:r>
          </w:p>
        </w:tc>
      </w:tr>
      <w:tr w:rsidR="00C94BA2" w:rsidRPr="006D1AF5" w:rsidTr="00580990">
        <w:tc>
          <w:tcPr>
            <w:tcW w:w="5245" w:type="dxa"/>
            <w:shd w:val="clear" w:color="auto" w:fill="auto"/>
          </w:tcPr>
          <w:p w:rsidR="00C94BA2" w:rsidRPr="00580990" w:rsidRDefault="00C94BA2" w:rsidP="00C94BA2">
            <w:pPr>
              <w:rPr>
                <w:rFonts w:ascii="Verdana" w:eastAsia="Calibri" w:hAnsi="Verdana" w:cs="Times New Roman"/>
                <w:bCs/>
                <w:sz w:val="20"/>
                <w:szCs w:val="20"/>
                <w:lang w:val="bg-BG"/>
              </w:rPr>
            </w:pPr>
            <w:r w:rsidRPr="003D785A">
              <w:rPr>
                <w:rFonts w:ascii="Verdana" w:eastAsia="Calibri" w:hAnsi="Verdana" w:cs="Times New Roman"/>
                <w:bCs/>
                <w:sz w:val="20"/>
                <w:szCs w:val="20"/>
                <w:lang w:val="bg-BG"/>
              </w:rPr>
              <w:t>4.31 Извеждане на транзитните потоци извън населените места за успокояване на движението на входно – изходните артерии, през които преминават транзитно трасета от републиканската пътна мрежа, в т.ч. чрез  изграждане на околовръстни пътища</w:t>
            </w:r>
          </w:p>
          <w:p w:rsidR="00C94BA2" w:rsidRPr="00580990" w:rsidRDefault="00C94BA2" w:rsidP="00C94BA2">
            <w:pPr>
              <w:rPr>
                <w:rFonts w:ascii="Verdana" w:eastAsia="Calibri" w:hAnsi="Verdana" w:cs="Times New Roman"/>
                <w:bCs/>
                <w:sz w:val="20"/>
                <w:szCs w:val="20"/>
                <w:lang w:val="bg-BG"/>
              </w:rPr>
            </w:pPr>
          </w:p>
          <w:p w:rsidR="00C94BA2" w:rsidRPr="00580990" w:rsidRDefault="00C94BA2" w:rsidP="00C94BA2">
            <w:pPr>
              <w:rPr>
                <w:rFonts w:ascii="Verdana" w:eastAsia="Calibri" w:hAnsi="Verdana" w:cs="Times New Roman"/>
                <w:bCs/>
                <w:sz w:val="20"/>
                <w:szCs w:val="20"/>
                <w:lang w:val="bg-BG"/>
              </w:rPr>
            </w:pPr>
            <w:r w:rsidRPr="00580990">
              <w:rPr>
                <w:rFonts w:ascii="Verdana" w:eastAsia="Calibri" w:hAnsi="Verdana" w:cs="Times New Roman"/>
                <w:bCs/>
                <w:sz w:val="20"/>
                <w:szCs w:val="20"/>
                <w:lang w:val="bg-BG"/>
              </w:rPr>
              <w:t>…………………………………………………………………………</w:t>
            </w:r>
          </w:p>
          <w:p w:rsidR="00C94BA2" w:rsidRPr="00580990" w:rsidRDefault="00C94BA2" w:rsidP="00580990">
            <w:pPr>
              <w:rPr>
                <w:rFonts w:ascii="Verdana" w:eastAsia="Calibri" w:hAnsi="Verdana" w:cs="Times New Roman"/>
                <w:bCs/>
                <w:i/>
                <w:sz w:val="20"/>
                <w:szCs w:val="20"/>
                <w:lang w:val="bg-BG"/>
              </w:rPr>
            </w:pPr>
            <w:r w:rsidRPr="00580990">
              <w:rPr>
                <w:rFonts w:ascii="Verdana" w:eastAsia="Calibri" w:hAnsi="Verdana" w:cs="Times New Roman"/>
                <w:bCs/>
                <w:i/>
                <w:sz w:val="20"/>
                <w:szCs w:val="20"/>
                <w:lang w:val="bg-BG"/>
              </w:rPr>
              <w:t>/моля попълнете планираните конкретни мерки по общини съгласно предвижданията на областната план-програма/</w:t>
            </w:r>
          </w:p>
          <w:p w:rsidR="00C94BA2" w:rsidRPr="00580990" w:rsidRDefault="00C94BA2" w:rsidP="00C94BA2">
            <w:pPr>
              <w:rPr>
                <w:rFonts w:ascii="Verdana" w:eastAsia="Calibri" w:hAnsi="Verdana" w:cs="Times New Roman"/>
                <w:bCs/>
                <w:i/>
                <w:sz w:val="20"/>
                <w:szCs w:val="20"/>
                <w:lang w:val="bg-BG"/>
              </w:rPr>
            </w:pPr>
          </w:p>
          <w:p w:rsidR="00C94BA2" w:rsidRPr="00580990" w:rsidRDefault="00C94BA2" w:rsidP="00C94BA2">
            <w:pPr>
              <w:rPr>
                <w:rFonts w:ascii="Times New Roman" w:hAnsi="Times New Roman"/>
                <w:b/>
                <w:szCs w:val="24"/>
                <w:lang w:val="bg-BG"/>
              </w:rPr>
            </w:pP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Default="00C94BA2" w:rsidP="00C94BA2">
            <w:pPr>
              <w:rPr>
                <w:rFonts w:ascii="Verdana" w:eastAsia="Calibri" w:hAnsi="Verdana" w:cs="Times New Roman"/>
                <w:bCs/>
                <w:color w:val="3B3838"/>
                <w:sz w:val="20"/>
                <w:szCs w:val="20"/>
                <w:lang w:val="bg-BG"/>
              </w:rPr>
            </w:pPr>
            <w:r w:rsidRPr="000E0A7D">
              <w:rPr>
                <w:rFonts w:ascii="Verdana" w:eastAsia="Calibri" w:hAnsi="Verdana" w:cs="Times New Roman"/>
                <w:bCs/>
                <w:color w:val="3B3838"/>
                <w:sz w:val="20"/>
                <w:szCs w:val="20"/>
                <w:lang w:val="bg-BG"/>
              </w:rPr>
              <w:t>………………………………………………………………………</w:t>
            </w:r>
          </w:p>
          <w:p w:rsidR="003F482E" w:rsidRDefault="003F482E" w:rsidP="00C94BA2">
            <w:pPr>
              <w:rPr>
                <w:rFonts w:ascii="Verdana" w:eastAsia="Calibri" w:hAnsi="Verdana" w:cs="Times New Roman"/>
                <w:bCs/>
                <w:color w:val="3B3838"/>
                <w:sz w:val="20"/>
                <w:szCs w:val="20"/>
                <w:lang w:val="bg-BG"/>
              </w:rPr>
            </w:pPr>
          </w:p>
          <w:p w:rsidR="003F482E" w:rsidRPr="000E0A7D" w:rsidRDefault="003F482E" w:rsidP="00C94BA2"/>
        </w:tc>
      </w:tr>
      <w:tr w:rsidR="00C94BA2" w:rsidRPr="006D1AF5" w:rsidTr="00580990">
        <w:tc>
          <w:tcPr>
            <w:tcW w:w="5245" w:type="dxa"/>
            <w:shd w:val="clear" w:color="auto" w:fill="auto"/>
          </w:tcPr>
          <w:p w:rsidR="00C94BA2" w:rsidRPr="00580990" w:rsidRDefault="00C94BA2" w:rsidP="00C94BA2">
            <w:pPr>
              <w:rPr>
                <w:rFonts w:ascii="Verdana" w:eastAsia="Calibri" w:hAnsi="Verdana" w:cs="Times New Roman"/>
                <w:bCs/>
                <w:sz w:val="20"/>
                <w:szCs w:val="20"/>
                <w:lang w:val="bg-BG"/>
              </w:rPr>
            </w:pPr>
            <w:r w:rsidRPr="00580990">
              <w:rPr>
                <w:rFonts w:ascii="Verdana" w:eastAsia="Calibri" w:hAnsi="Verdana" w:cs="Times New Roman"/>
                <w:bCs/>
                <w:sz w:val="20"/>
                <w:szCs w:val="20"/>
                <w:lang w:val="bg-BG"/>
              </w:rPr>
              <w:t>Община …………………………………………………………..</w:t>
            </w:r>
          </w:p>
          <w:p w:rsidR="00C94BA2" w:rsidRPr="00580990" w:rsidRDefault="00C94BA2" w:rsidP="00C94BA2">
            <w:pPr>
              <w:rPr>
                <w:rFonts w:ascii="Verdana" w:eastAsia="Calibri" w:hAnsi="Verdana" w:cs="Times New Roman"/>
                <w:bCs/>
                <w:sz w:val="20"/>
                <w:szCs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580990">
        <w:tc>
          <w:tcPr>
            <w:tcW w:w="5245" w:type="dxa"/>
            <w:shd w:val="clear" w:color="auto" w:fill="auto"/>
          </w:tcPr>
          <w:p w:rsidR="00C94BA2" w:rsidRPr="00580990" w:rsidRDefault="00C94BA2" w:rsidP="00C94BA2">
            <w:pPr>
              <w:rPr>
                <w:rFonts w:ascii="Verdana" w:eastAsia="Calibri" w:hAnsi="Verdana" w:cs="Times New Roman"/>
                <w:bCs/>
                <w:sz w:val="20"/>
                <w:szCs w:val="20"/>
                <w:lang w:val="bg-BG"/>
              </w:rPr>
            </w:pPr>
            <w:r w:rsidRPr="00580990">
              <w:rPr>
                <w:rFonts w:ascii="Verdana" w:eastAsia="Calibri" w:hAnsi="Verdana" w:cs="Times New Roman"/>
                <w:bCs/>
                <w:sz w:val="20"/>
                <w:szCs w:val="20"/>
                <w:lang w:val="bg-BG"/>
              </w:rPr>
              <w:t>Община …………………………………………………………..</w:t>
            </w:r>
          </w:p>
          <w:p w:rsidR="00C94BA2" w:rsidRPr="00580990" w:rsidRDefault="00C94BA2" w:rsidP="00C94BA2">
            <w:pPr>
              <w:rPr>
                <w:rFonts w:ascii="Verdana" w:eastAsia="Calibri" w:hAnsi="Verdana" w:cs="Times New Roman"/>
                <w:bCs/>
                <w:sz w:val="20"/>
                <w:szCs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580990">
        <w:tc>
          <w:tcPr>
            <w:tcW w:w="5245" w:type="dxa"/>
            <w:shd w:val="clear" w:color="auto" w:fill="auto"/>
          </w:tcPr>
          <w:p w:rsidR="00C94BA2" w:rsidRPr="00580990" w:rsidRDefault="00C94BA2" w:rsidP="00C94BA2">
            <w:pPr>
              <w:rPr>
                <w:rFonts w:ascii="Verdana" w:eastAsia="Calibri" w:hAnsi="Verdana" w:cs="Times New Roman"/>
                <w:bCs/>
                <w:sz w:val="20"/>
                <w:szCs w:val="20"/>
                <w:lang w:val="bg-BG"/>
              </w:rPr>
            </w:pPr>
            <w:r w:rsidRPr="00580990">
              <w:rPr>
                <w:rFonts w:ascii="Verdana" w:eastAsia="Calibri" w:hAnsi="Verdana" w:cs="Times New Roman"/>
                <w:bCs/>
                <w:sz w:val="20"/>
                <w:szCs w:val="20"/>
                <w:lang w:val="bg-BG"/>
              </w:rPr>
              <w:t>Община …………………………………………………………..</w:t>
            </w:r>
          </w:p>
          <w:p w:rsidR="00C94BA2" w:rsidRPr="00580990" w:rsidRDefault="00C94BA2" w:rsidP="00C94BA2">
            <w:pPr>
              <w:rPr>
                <w:rFonts w:ascii="Verdana" w:eastAsia="Calibri" w:hAnsi="Verdana" w:cs="Times New Roman"/>
                <w:bCs/>
                <w:sz w:val="20"/>
                <w:szCs w:val="20"/>
                <w:lang w:val="bg-BG"/>
              </w:rPr>
            </w:pPr>
          </w:p>
          <w:p w:rsidR="00C94BA2" w:rsidRPr="00580990" w:rsidRDefault="00C94BA2" w:rsidP="00C94BA2">
            <w:pPr>
              <w:rPr>
                <w:rFonts w:ascii="Verdana" w:eastAsia="Calibri" w:hAnsi="Verdana" w:cs="Times New Roman"/>
                <w:bCs/>
                <w:i/>
                <w:sz w:val="20"/>
                <w:szCs w:val="20"/>
                <w:lang w:val="bg-BG"/>
              </w:rPr>
            </w:pPr>
            <w:r w:rsidRPr="00580990">
              <w:rPr>
                <w:rFonts w:ascii="Verdana" w:eastAsia="Calibri" w:hAnsi="Verdana" w:cs="Times New Roman"/>
                <w:bCs/>
                <w:i/>
                <w:sz w:val="20"/>
                <w:szCs w:val="20"/>
                <w:lang w:val="bg-BG"/>
              </w:rPr>
              <w:t>Добавете допълнителни редове при необходимост</w:t>
            </w:r>
          </w:p>
          <w:p w:rsidR="00C94BA2" w:rsidRPr="00580990" w:rsidRDefault="00C94BA2" w:rsidP="00C94BA2">
            <w:pPr>
              <w:rPr>
                <w:rFonts w:ascii="Verdana" w:eastAsia="Calibri" w:hAnsi="Verdana" w:cs="Times New Roman"/>
                <w:bCs/>
                <w:sz w:val="20"/>
                <w:szCs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580990" w:rsidRDefault="00C94BA2" w:rsidP="00C94BA2">
            <w:pPr>
              <w:rPr>
                <w:rFonts w:ascii="Verdana" w:hAnsi="Verdana" w:cstheme="minorHAnsi"/>
                <w:sz w:val="20"/>
                <w:szCs w:val="20"/>
                <w:lang w:val="bg-BG"/>
              </w:rPr>
            </w:pPr>
            <w:r w:rsidRPr="00580990">
              <w:rPr>
                <w:rFonts w:ascii="Verdana" w:hAnsi="Verdana" w:cstheme="minorHAnsi"/>
                <w:sz w:val="20"/>
                <w:szCs w:val="20"/>
                <w:lang w:val="bg-BG"/>
              </w:rPr>
              <w:lastRenderedPageBreak/>
              <w:t>4.32 Изграждане на оптимални връзки и висока степен на съответствие между различните видове транспорт</w:t>
            </w:r>
          </w:p>
          <w:p w:rsidR="00C94BA2" w:rsidRPr="00580990" w:rsidRDefault="00C94BA2" w:rsidP="00C94BA2">
            <w:pPr>
              <w:rPr>
                <w:rFonts w:ascii="Verdana" w:eastAsia="Calibri" w:hAnsi="Verdana" w:cs="Times New Roman"/>
                <w:bCs/>
                <w:sz w:val="20"/>
                <w:szCs w:val="20"/>
                <w:lang w:val="bg-BG"/>
              </w:rPr>
            </w:pPr>
          </w:p>
          <w:p w:rsidR="00C94BA2" w:rsidRPr="00580990" w:rsidRDefault="00C94BA2" w:rsidP="00C94BA2">
            <w:pPr>
              <w:rPr>
                <w:rFonts w:ascii="Times New Roman" w:hAnsi="Times New Roman"/>
                <w:b/>
                <w:szCs w:val="24"/>
                <w:lang w:val="bg-BG"/>
              </w:rPr>
            </w:pP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580990" w:rsidRDefault="00C94BA2" w:rsidP="00C94BA2">
            <w:pPr>
              <w:spacing w:after="80"/>
              <w:rPr>
                <w:rFonts w:ascii="Verdana" w:hAnsi="Verdana"/>
                <w:sz w:val="20"/>
                <w:lang w:val="bg-BG"/>
              </w:rPr>
            </w:pPr>
            <w:r w:rsidRPr="00580990">
              <w:rPr>
                <w:rFonts w:ascii="Verdana" w:hAnsi="Verdana"/>
                <w:sz w:val="20"/>
                <w:lang w:val="bg-BG"/>
              </w:rPr>
              <w:t xml:space="preserve">4.33 Подкрепа за алтернативни форми на придвижване </w:t>
            </w:r>
          </w:p>
          <w:p w:rsidR="00C94BA2" w:rsidRPr="00580990" w:rsidRDefault="00C94BA2" w:rsidP="00C94BA2">
            <w:pPr>
              <w:rPr>
                <w:rFonts w:ascii="Verdana" w:eastAsia="Calibri" w:hAnsi="Verdana" w:cs="Times New Roman"/>
                <w:bCs/>
                <w:sz w:val="20"/>
                <w:szCs w:val="20"/>
                <w:lang w:val="bg-BG"/>
              </w:rPr>
            </w:pPr>
          </w:p>
          <w:p w:rsidR="00C94BA2" w:rsidRPr="00580990" w:rsidRDefault="00C94BA2" w:rsidP="00C94BA2">
            <w:pPr>
              <w:rPr>
                <w:rFonts w:ascii="Verdana" w:hAnsi="Verdana"/>
                <w:sz w:val="20"/>
                <w:lang w:val="bg-BG"/>
              </w:rPr>
            </w:pP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580990">
        <w:tc>
          <w:tcPr>
            <w:tcW w:w="5245" w:type="dxa"/>
            <w:shd w:val="clear" w:color="auto" w:fill="auto"/>
          </w:tcPr>
          <w:p w:rsidR="00C94BA2" w:rsidRPr="00580990" w:rsidRDefault="00C94BA2" w:rsidP="00C94BA2">
            <w:pPr>
              <w:spacing w:after="80"/>
              <w:rPr>
                <w:rFonts w:ascii="Verdana" w:hAnsi="Verdana"/>
                <w:sz w:val="20"/>
                <w:lang w:val="bg-BG"/>
              </w:rPr>
            </w:pPr>
            <w:r w:rsidRPr="003D785A">
              <w:rPr>
                <w:rFonts w:ascii="Verdana" w:hAnsi="Verdana"/>
                <w:sz w:val="20"/>
                <w:lang w:val="bg-BG"/>
              </w:rPr>
              <w:t>4.34 Развитие на обществения транспорт</w:t>
            </w:r>
            <w:r w:rsidRPr="00580990">
              <w:rPr>
                <w:rFonts w:ascii="Verdana" w:hAnsi="Verdana"/>
                <w:sz w:val="20"/>
                <w:lang w:val="bg-BG"/>
              </w:rPr>
              <w:t xml:space="preserve"> </w:t>
            </w:r>
          </w:p>
          <w:p w:rsidR="00C94BA2" w:rsidRPr="00580990" w:rsidRDefault="00C94BA2" w:rsidP="00C94BA2">
            <w:pPr>
              <w:spacing w:before="80" w:after="80"/>
              <w:ind w:right="34"/>
              <w:rPr>
                <w:rFonts w:ascii="Verdana" w:eastAsia="Calibri" w:hAnsi="Verdana" w:cs="Calibri"/>
                <w:sz w:val="20"/>
                <w:szCs w:val="20"/>
                <w:lang w:val="bg-BG"/>
              </w:rPr>
            </w:pPr>
            <w:r w:rsidRPr="00580990">
              <w:rPr>
                <w:rFonts w:ascii="Verdana" w:eastAsia="Calibri" w:hAnsi="Verdana" w:cs="Calibri"/>
                <w:sz w:val="20"/>
                <w:szCs w:val="20"/>
                <w:lang w:val="bg-BG"/>
              </w:rPr>
              <w:t>…………………………………………………………………………</w:t>
            </w:r>
          </w:p>
          <w:p w:rsidR="00C94BA2" w:rsidRPr="00580990" w:rsidRDefault="00C94BA2" w:rsidP="00580990">
            <w:pPr>
              <w:spacing w:after="80"/>
              <w:rPr>
                <w:rFonts w:ascii="Verdana" w:eastAsia="Calibri" w:hAnsi="Verdana" w:cs="Calibri"/>
                <w:i/>
                <w:sz w:val="20"/>
                <w:szCs w:val="20"/>
                <w:lang w:val="bg-BG"/>
              </w:rPr>
            </w:pPr>
            <w:r w:rsidRPr="00580990">
              <w:rPr>
                <w:rFonts w:ascii="Verdana" w:eastAsia="Calibri" w:hAnsi="Verdana" w:cs="Calibri"/>
                <w:i/>
                <w:sz w:val="20"/>
                <w:szCs w:val="20"/>
                <w:lang w:val="bg-BG"/>
              </w:rPr>
              <w:t>/моля попълнете планираните конкретни мерки по общини</w:t>
            </w:r>
            <w:r w:rsidRPr="00580990">
              <w:rPr>
                <w:rFonts w:ascii="Verdana" w:eastAsia="Calibri" w:hAnsi="Verdana" w:cs="Times New Roman"/>
                <w:bCs/>
                <w:i/>
                <w:sz w:val="20"/>
                <w:szCs w:val="20"/>
                <w:lang w:val="bg-BG"/>
              </w:rPr>
              <w:t xml:space="preserve"> съгласно предвижданията на областната план-програма</w:t>
            </w:r>
            <w:r w:rsidRPr="00580990">
              <w:rPr>
                <w:rFonts w:ascii="Verdana" w:eastAsia="Calibri" w:hAnsi="Verdana" w:cs="Calibri"/>
                <w:i/>
                <w:sz w:val="20"/>
                <w:szCs w:val="20"/>
                <w:lang w:val="bg-BG"/>
              </w:rPr>
              <w:t>/</w:t>
            </w:r>
          </w:p>
          <w:p w:rsidR="00C94BA2" w:rsidRPr="00580990" w:rsidRDefault="00C94BA2" w:rsidP="00C94BA2">
            <w:pPr>
              <w:rPr>
                <w:rFonts w:ascii="Verdana" w:hAnsi="Verdana"/>
                <w:sz w:val="20"/>
                <w:lang w:val="bg-BG"/>
              </w:rPr>
            </w:pP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Default="009E0B2C" w:rsidP="00C94BA2">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Съобразно информация в раздел 2.2.</w:t>
            </w:r>
          </w:p>
          <w:p w:rsidR="003F482E" w:rsidRPr="000E0A7D" w:rsidRDefault="003F482E" w:rsidP="00C94BA2"/>
        </w:tc>
      </w:tr>
      <w:tr w:rsidR="00C94BA2" w:rsidRPr="006D1AF5" w:rsidTr="000E0A7D">
        <w:tc>
          <w:tcPr>
            <w:tcW w:w="5245" w:type="dxa"/>
            <w:shd w:val="clear" w:color="auto" w:fill="FFFFFF" w:themeFill="background1"/>
          </w:tcPr>
          <w:p w:rsidR="00C94BA2" w:rsidRPr="00580990" w:rsidRDefault="00C94BA2" w:rsidP="00C94BA2">
            <w:pPr>
              <w:rPr>
                <w:rFonts w:ascii="Verdana" w:eastAsia="Calibri" w:hAnsi="Verdana" w:cs="Times New Roman"/>
                <w:bCs/>
                <w:sz w:val="20"/>
                <w:szCs w:val="20"/>
                <w:lang w:val="bg-BG"/>
              </w:rPr>
            </w:pPr>
            <w:r w:rsidRPr="00580990">
              <w:rPr>
                <w:rFonts w:ascii="Verdana" w:eastAsia="Calibri" w:hAnsi="Verdana" w:cs="Times New Roman"/>
                <w:bCs/>
                <w:sz w:val="20"/>
                <w:szCs w:val="20"/>
                <w:lang w:val="bg-BG"/>
              </w:rPr>
              <w:t>Община …………………………………………………………..</w:t>
            </w:r>
          </w:p>
          <w:p w:rsidR="00C94BA2" w:rsidRPr="00580990" w:rsidRDefault="00C94BA2" w:rsidP="00C94BA2">
            <w:pPr>
              <w:spacing w:after="80"/>
              <w:rPr>
                <w:rFonts w:ascii="Verdana" w:hAnsi="Verdana"/>
                <w:sz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580990" w:rsidRDefault="00C94BA2" w:rsidP="00C94BA2">
            <w:pPr>
              <w:rPr>
                <w:rFonts w:ascii="Verdana" w:eastAsia="Calibri" w:hAnsi="Verdana" w:cs="Times New Roman"/>
                <w:bCs/>
                <w:sz w:val="20"/>
                <w:szCs w:val="20"/>
                <w:lang w:val="bg-BG"/>
              </w:rPr>
            </w:pPr>
            <w:r w:rsidRPr="00580990">
              <w:rPr>
                <w:rFonts w:ascii="Verdana" w:eastAsia="Calibri" w:hAnsi="Verdana" w:cs="Times New Roman"/>
                <w:bCs/>
                <w:sz w:val="20"/>
                <w:szCs w:val="20"/>
                <w:lang w:val="bg-BG"/>
              </w:rPr>
              <w:t>Община …………………………………………………………..</w:t>
            </w:r>
          </w:p>
          <w:p w:rsidR="00C94BA2" w:rsidRPr="00580990" w:rsidRDefault="00C94BA2" w:rsidP="00C94BA2">
            <w:pPr>
              <w:spacing w:after="80"/>
              <w:rPr>
                <w:rFonts w:ascii="Verdana" w:hAnsi="Verdana"/>
                <w:sz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580990" w:rsidRDefault="00C94BA2" w:rsidP="00C94BA2">
            <w:pPr>
              <w:rPr>
                <w:rFonts w:ascii="Verdana" w:eastAsia="Calibri" w:hAnsi="Verdana" w:cs="Times New Roman"/>
                <w:bCs/>
                <w:sz w:val="20"/>
                <w:szCs w:val="20"/>
                <w:lang w:val="bg-BG"/>
              </w:rPr>
            </w:pPr>
            <w:r w:rsidRPr="00580990">
              <w:rPr>
                <w:rFonts w:ascii="Verdana" w:eastAsia="Calibri" w:hAnsi="Verdana" w:cs="Times New Roman"/>
                <w:bCs/>
                <w:sz w:val="20"/>
                <w:szCs w:val="20"/>
                <w:lang w:val="bg-BG"/>
              </w:rPr>
              <w:t>Община …………………………………………………………..</w:t>
            </w:r>
          </w:p>
          <w:p w:rsidR="00C94BA2" w:rsidRPr="00580990" w:rsidRDefault="00C94BA2" w:rsidP="00C94BA2">
            <w:pPr>
              <w:rPr>
                <w:rFonts w:ascii="Verdana" w:eastAsia="Calibri" w:hAnsi="Verdana" w:cs="Times New Roman"/>
                <w:bCs/>
                <w:sz w:val="20"/>
                <w:szCs w:val="20"/>
                <w:lang w:val="bg-BG"/>
              </w:rPr>
            </w:pPr>
          </w:p>
          <w:p w:rsidR="00C94BA2" w:rsidRPr="00580990" w:rsidRDefault="00C94BA2" w:rsidP="00C94BA2">
            <w:pPr>
              <w:rPr>
                <w:rFonts w:ascii="Verdana" w:eastAsia="Calibri" w:hAnsi="Verdana" w:cs="Times New Roman"/>
                <w:bCs/>
                <w:i/>
                <w:sz w:val="20"/>
                <w:szCs w:val="20"/>
                <w:lang w:val="bg-BG"/>
              </w:rPr>
            </w:pPr>
            <w:r w:rsidRPr="00580990">
              <w:rPr>
                <w:rFonts w:ascii="Verdana" w:eastAsia="Calibri" w:hAnsi="Verdana" w:cs="Times New Roman"/>
                <w:bCs/>
                <w:i/>
                <w:sz w:val="20"/>
                <w:szCs w:val="20"/>
                <w:lang w:val="bg-BG"/>
              </w:rPr>
              <w:t>Добавете допълнителни редове при необходимост</w:t>
            </w:r>
          </w:p>
          <w:p w:rsidR="00C94BA2" w:rsidRPr="00580990" w:rsidRDefault="00C94BA2" w:rsidP="00C94BA2">
            <w:pPr>
              <w:spacing w:after="80"/>
              <w:rPr>
                <w:rFonts w:ascii="Verdana" w:hAnsi="Verdana"/>
                <w:sz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 xml:space="preserve">4.35 Използване на стандартизирани договорни условия и изисквания на възложителя към изпълнителите на строителство на пътна инфраструктура; изискване за внедрена система за управление на безопасността на движението съгласно стандарт БДС ISO 39001:2014 или еквивалентен към изпълнителите на строителство на пътна инфраструктура; прилагане на ефективен контрол при управление на договорите за проектиране и строителство на пътна инфраструктура </w:t>
            </w:r>
          </w:p>
          <w:p w:rsidR="00C94BA2" w:rsidRPr="006D1AF5" w:rsidRDefault="00C94BA2" w:rsidP="00C94BA2">
            <w:pPr>
              <w:spacing w:after="80"/>
              <w:rPr>
                <w:rFonts w:ascii="Verdana" w:hAnsi="Verdana"/>
                <w:color w:val="404040" w:themeColor="text1" w:themeTint="BF"/>
                <w:sz w:val="20"/>
                <w:lang w:val="bg-BG"/>
              </w:rPr>
            </w:pP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АПИ/ОПУ</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C94BA2" w:rsidRPr="000E0A7D" w:rsidRDefault="00C709F1" w:rsidP="00C94BA2">
            <w:r w:rsidRPr="00C709F1">
              <w:rPr>
                <w:rFonts w:ascii="Verdana" w:eastAsia="Calibri" w:hAnsi="Verdana" w:cs="Times New Roman"/>
                <w:bCs/>
                <w:color w:val="3B3838"/>
                <w:sz w:val="20"/>
                <w:szCs w:val="20"/>
              </w:rPr>
              <w:t>Към изпълнителите на строително-монтажни и ремонтно</w:t>
            </w:r>
            <w:r w:rsidRPr="00C709F1">
              <w:rPr>
                <w:rFonts w:ascii="Verdana" w:eastAsia="Calibri" w:hAnsi="Verdana" w:cs="Times New Roman"/>
                <w:bCs/>
                <w:color w:val="3B3838"/>
                <w:sz w:val="20"/>
                <w:szCs w:val="20"/>
                <w:lang w:val="bg-BG"/>
              </w:rPr>
              <w:t>-</w:t>
            </w:r>
            <w:r w:rsidRPr="00C709F1">
              <w:rPr>
                <w:rFonts w:ascii="Verdana" w:eastAsia="Calibri" w:hAnsi="Verdana" w:cs="Times New Roman"/>
                <w:bCs/>
                <w:color w:val="3B3838"/>
                <w:sz w:val="20"/>
                <w:szCs w:val="20"/>
              </w:rPr>
              <w:t>възстановителни работи на пътна инфраструктура се прилагат стандартизирани договорни условия съобразно Българския държавен стандарт и европейските норми и изисквания.</w:t>
            </w:r>
          </w:p>
        </w:tc>
      </w:tr>
      <w:tr w:rsidR="00C94BA2" w:rsidRPr="006D1AF5" w:rsidTr="000E0A7D">
        <w:tc>
          <w:tcPr>
            <w:tcW w:w="5245" w:type="dxa"/>
            <w:shd w:val="clear" w:color="auto" w:fill="FFFFFF" w:themeFill="background1"/>
          </w:tcPr>
          <w:p w:rsidR="00C94BA2" w:rsidRPr="006D1AF5" w:rsidRDefault="00C94BA2" w:rsidP="003D785A">
            <w:pPr>
              <w:rPr>
                <w:rFonts w:ascii="Verdana" w:hAnsi="Verdana"/>
                <w:color w:val="404040" w:themeColor="text1" w:themeTint="BF"/>
                <w:sz w:val="20"/>
                <w:lang w:val="bg-BG"/>
              </w:rPr>
            </w:pPr>
            <w:r w:rsidRPr="003D785A">
              <w:rPr>
                <w:rFonts w:ascii="Verdana" w:hAnsi="Verdana"/>
                <w:color w:val="404040" w:themeColor="text1" w:themeTint="BF"/>
                <w:sz w:val="20"/>
                <w:lang w:val="bg-BG"/>
              </w:rPr>
              <w:t>4.36 Изпълнение на проектиране и строително-монтажни работи по пътната инфраструктура</w:t>
            </w:r>
            <w:r w:rsidRPr="006D1AF5">
              <w:rPr>
                <w:rFonts w:ascii="Verdana" w:hAnsi="Verdana"/>
                <w:color w:val="404040" w:themeColor="text1" w:themeTint="BF"/>
                <w:sz w:val="20"/>
                <w:lang w:val="bg-BG"/>
              </w:rPr>
              <w:t xml:space="preserve"> </w:t>
            </w:r>
          </w:p>
          <w:p w:rsidR="00C94BA2" w:rsidRPr="006D1AF5" w:rsidRDefault="00C94BA2" w:rsidP="003D785A">
            <w:pPr>
              <w:rPr>
                <w:rFonts w:ascii="Verdana" w:hAnsi="Verdana"/>
                <w:color w:val="404040" w:themeColor="text1" w:themeTint="BF"/>
                <w:sz w:val="20"/>
                <w:lang w:val="bg-BG"/>
              </w:rPr>
            </w:pPr>
            <w:r w:rsidRPr="006D1AF5">
              <w:rPr>
                <w:rFonts w:ascii="Verdana" w:hAnsi="Verdana"/>
                <w:color w:val="404040" w:themeColor="text1" w:themeTint="BF"/>
                <w:sz w:val="20"/>
                <w:lang w:val="bg-BG"/>
              </w:rPr>
              <w:lastRenderedPageBreak/>
              <w:t>(пътни платна, тротоари, банкети, места за паркиране, подлези и надлези, мостове, спирки на градския транспорт, междублокови пространства, крайпътни пространства и др. - въздействие върху настилки, хоризонтална маркировка и вертикална сигнализация, осветление, ограничителни системи, растителност, поставени рекламни съоръжения и крайпътни обекти, и др.)</w:t>
            </w:r>
          </w:p>
          <w:p w:rsidR="00C94BA2" w:rsidRPr="006D1AF5" w:rsidRDefault="00C94BA2" w:rsidP="00C94BA2">
            <w:pPr>
              <w:spacing w:before="80" w:after="80"/>
              <w:ind w:right="34"/>
              <w:rPr>
                <w:rFonts w:ascii="Verdana" w:eastAsia="Calibri" w:hAnsi="Verdana" w:cs="Calibri"/>
                <w:color w:val="404040"/>
                <w:sz w:val="20"/>
                <w:szCs w:val="20"/>
                <w:lang w:val="bg-BG"/>
              </w:rPr>
            </w:pPr>
            <w:r w:rsidRPr="006D1AF5">
              <w:rPr>
                <w:rFonts w:ascii="Verdana" w:eastAsia="Calibri" w:hAnsi="Verdana" w:cs="Calibri"/>
                <w:color w:val="404040"/>
                <w:sz w:val="20"/>
                <w:szCs w:val="20"/>
                <w:lang w:val="bg-BG"/>
              </w:rPr>
              <w:t>…………………………………………………………………………</w:t>
            </w:r>
          </w:p>
          <w:p w:rsidR="00C94BA2" w:rsidRPr="008F289C" w:rsidRDefault="00C94BA2" w:rsidP="00580990">
            <w:pPr>
              <w:spacing w:after="80"/>
              <w:rPr>
                <w:rFonts w:ascii="Verdana" w:eastAsia="Calibri" w:hAnsi="Verdana" w:cs="Calibri"/>
                <w:i/>
                <w:color w:val="595959" w:themeColor="text1" w:themeTint="A6"/>
                <w:sz w:val="20"/>
                <w:szCs w:val="20"/>
                <w:lang w:val="bg-BG"/>
              </w:rPr>
            </w:pPr>
            <w:r w:rsidRPr="008F289C">
              <w:rPr>
                <w:rFonts w:ascii="Verdana" w:eastAsia="Calibri" w:hAnsi="Verdana" w:cs="Calibri"/>
                <w:i/>
                <w:color w:val="595959" w:themeColor="text1" w:themeTint="A6"/>
                <w:sz w:val="20"/>
                <w:szCs w:val="20"/>
                <w:lang w:val="bg-BG"/>
              </w:rPr>
              <w:t xml:space="preserve">/моля попълнете планираните конкретни мерки по общини съгласно </w:t>
            </w:r>
            <w:r w:rsidRPr="008F289C">
              <w:rPr>
                <w:rFonts w:ascii="Verdana" w:eastAsia="Calibri" w:hAnsi="Verdana" w:cs="Times New Roman"/>
                <w:bCs/>
                <w:i/>
                <w:color w:val="595959" w:themeColor="text1" w:themeTint="A6"/>
                <w:sz w:val="20"/>
                <w:szCs w:val="20"/>
                <w:lang w:val="bg-BG"/>
              </w:rPr>
              <w:t>предвижданията на областната план-програма</w:t>
            </w:r>
            <w:r w:rsidRPr="008F289C">
              <w:rPr>
                <w:rFonts w:ascii="Verdana" w:eastAsia="Calibri" w:hAnsi="Verdana" w:cs="Calibri"/>
                <w:i/>
                <w:color w:val="595959" w:themeColor="text1" w:themeTint="A6"/>
                <w:sz w:val="20"/>
                <w:szCs w:val="20"/>
                <w:lang w:val="bg-BG"/>
              </w:rPr>
              <w:t xml:space="preserve">/ </w:t>
            </w:r>
          </w:p>
          <w:p w:rsidR="00C94BA2" w:rsidRPr="006D1AF5" w:rsidRDefault="00C94BA2" w:rsidP="00C94BA2">
            <w:pPr>
              <w:spacing w:after="80"/>
              <w:rPr>
                <w:rFonts w:ascii="Verdana" w:hAnsi="Verdana"/>
                <w:color w:val="404040" w:themeColor="text1" w:themeTint="BF"/>
                <w:sz w:val="20"/>
                <w:lang w:val="bg-BG"/>
              </w:rPr>
            </w:pPr>
          </w:p>
          <w:p w:rsidR="00C94BA2" w:rsidRPr="006D1AF5" w:rsidRDefault="00C94BA2" w:rsidP="00C94BA2">
            <w:pPr>
              <w:spacing w:after="80"/>
              <w:rPr>
                <w:rFonts w:ascii="Verdana" w:hAnsi="Verdana"/>
                <w:color w:val="404040" w:themeColor="text1" w:themeTint="BF"/>
                <w:sz w:val="20"/>
                <w:lang w:val="bg-BG"/>
              </w:rPr>
            </w:pP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Общини</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Default="00C94BA2" w:rsidP="00C94BA2">
            <w:pPr>
              <w:rPr>
                <w:rFonts w:ascii="Verdana" w:eastAsia="Calibri" w:hAnsi="Verdana" w:cs="Times New Roman"/>
                <w:bCs/>
                <w:color w:val="3B3838"/>
                <w:sz w:val="20"/>
                <w:szCs w:val="20"/>
                <w:lang w:val="bg-BG"/>
              </w:rPr>
            </w:pPr>
            <w:r w:rsidRPr="000E0A7D">
              <w:rPr>
                <w:rFonts w:ascii="Verdana" w:eastAsia="Calibri" w:hAnsi="Verdana" w:cs="Times New Roman"/>
                <w:bCs/>
                <w:color w:val="3B3838"/>
                <w:sz w:val="20"/>
                <w:szCs w:val="20"/>
                <w:lang w:val="bg-BG"/>
              </w:rPr>
              <w:t>………………………………………………………………………</w:t>
            </w:r>
          </w:p>
          <w:p w:rsidR="003F482E" w:rsidRPr="000E0A7D" w:rsidRDefault="003F482E" w:rsidP="00C94BA2"/>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lastRenderedPageBreak/>
              <w:t>Община …………………………………………………………..</w:t>
            </w:r>
          </w:p>
          <w:p w:rsidR="00C94BA2" w:rsidRPr="006D1AF5" w:rsidRDefault="00C94BA2" w:rsidP="00C94BA2">
            <w:pPr>
              <w:spacing w:after="80"/>
              <w:rPr>
                <w:rFonts w:ascii="Verdana" w:hAnsi="Verdana"/>
                <w:color w:val="404040" w:themeColor="text1" w:themeTint="BF"/>
                <w:sz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Община …………………………………………………………..</w:t>
            </w:r>
          </w:p>
          <w:p w:rsidR="00C94BA2" w:rsidRPr="006D1AF5" w:rsidRDefault="00C94BA2" w:rsidP="00C94BA2">
            <w:pPr>
              <w:spacing w:after="80"/>
              <w:rPr>
                <w:rFonts w:ascii="Verdana" w:hAnsi="Verdana"/>
                <w:color w:val="404040" w:themeColor="text1" w:themeTint="BF"/>
                <w:sz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Община …………………………………………………………..</w:t>
            </w:r>
          </w:p>
          <w:p w:rsidR="00C94BA2" w:rsidRDefault="00C94BA2" w:rsidP="00C94BA2">
            <w:pPr>
              <w:rPr>
                <w:rFonts w:ascii="Verdana" w:eastAsia="Calibri" w:hAnsi="Verdana" w:cs="Times New Roman"/>
                <w:bCs/>
                <w:color w:val="3B3838"/>
                <w:sz w:val="20"/>
                <w:szCs w:val="20"/>
                <w:lang w:val="bg-BG"/>
              </w:rPr>
            </w:pPr>
          </w:p>
          <w:p w:rsidR="00C94BA2" w:rsidRPr="004675CA" w:rsidRDefault="00C94BA2" w:rsidP="00C94BA2">
            <w:pPr>
              <w:rPr>
                <w:rFonts w:ascii="Verdana" w:eastAsia="Calibri" w:hAnsi="Verdana" w:cs="Times New Roman"/>
                <w:bCs/>
                <w:i/>
                <w:color w:val="3B3838"/>
                <w:sz w:val="20"/>
                <w:szCs w:val="20"/>
                <w:lang w:val="bg-BG"/>
              </w:rPr>
            </w:pPr>
            <w:r w:rsidRPr="00580990">
              <w:rPr>
                <w:rFonts w:ascii="Verdana" w:eastAsia="Calibri" w:hAnsi="Verdana" w:cs="Times New Roman"/>
                <w:bCs/>
                <w:i/>
                <w:color w:val="3B3838"/>
                <w:sz w:val="20"/>
                <w:szCs w:val="20"/>
                <w:lang w:val="bg-BG"/>
              </w:rPr>
              <w:t>Добавете допълнителни редове при необходимост</w:t>
            </w:r>
          </w:p>
          <w:p w:rsidR="00C94BA2" w:rsidRPr="006D1AF5" w:rsidRDefault="00C94BA2" w:rsidP="00C94BA2">
            <w:pPr>
              <w:spacing w:after="80"/>
              <w:rPr>
                <w:rFonts w:ascii="Verdana" w:hAnsi="Verdana"/>
                <w:color w:val="404040" w:themeColor="text1" w:themeTint="BF"/>
                <w:sz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3D785A" w:rsidRDefault="00C94BA2" w:rsidP="00C94BA2">
            <w:pPr>
              <w:spacing w:after="80"/>
              <w:rPr>
                <w:rFonts w:ascii="Verdana" w:hAnsi="Verdana"/>
                <w:color w:val="404040" w:themeColor="text1" w:themeTint="BF"/>
                <w:sz w:val="20"/>
                <w:lang w:val="bg-BG"/>
              </w:rPr>
            </w:pPr>
            <w:r w:rsidRPr="003D785A">
              <w:rPr>
                <w:rFonts w:ascii="Verdana" w:hAnsi="Verdana"/>
                <w:color w:val="404040" w:themeColor="text1" w:themeTint="BF"/>
                <w:sz w:val="20"/>
                <w:lang w:val="bg-BG"/>
              </w:rPr>
              <w:t>4.37 Прилагане на мерки за ограничаване на възможностите за движение с високи скорости, в т.ч. въвеждане на 30 км/ч зони</w:t>
            </w:r>
          </w:p>
          <w:p w:rsidR="00C94BA2" w:rsidRPr="003D785A" w:rsidRDefault="00C94BA2" w:rsidP="00C94BA2">
            <w:pPr>
              <w:spacing w:before="80" w:after="80"/>
              <w:ind w:right="34"/>
              <w:rPr>
                <w:rFonts w:ascii="Verdana" w:eastAsia="Calibri" w:hAnsi="Verdana" w:cs="Calibri"/>
                <w:color w:val="404040"/>
                <w:sz w:val="20"/>
                <w:szCs w:val="20"/>
                <w:lang w:val="bg-BG"/>
              </w:rPr>
            </w:pPr>
            <w:r w:rsidRPr="003D785A">
              <w:rPr>
                <w:rFonts w:ascii="Verdana" w:eastAsia="Calibri" w:hAnsi="Verdana" w:cs="Calibri"/>
                <w:color w:val="404040"/>
                <w:sz w:val="20"/>
                <w:szCs w:val="20"/>
                <w:lang w:val="bg-BG"/>
              </w:rPr>
              <w:t>…………………………………………………………………………</w:t>
            </w:r>
          </w:p>
          <w:p w:rsidR="00C94BA2" w:rsidRPr="003D785A" w:rsidRDefault="00C94BA2" w:rsidP="00C94BA2">
            <w:pPr>
              <w:spacing w:after="80"/>
              <w:rPr>
                <w:rFonts w:ascii="Verdana" w:hAnsi="Verdana"/>
                <w:color w:val="404040" w:themeColor="text1" w:themeTint="BF"/>
                <w:sz w:val="20"/>
                <w:lang w:val="bg-BG"/>
              </w:rPr>
            </w:pPr>
            <w:r w:rsidRPr="003D785A">
              <w:rPr>
                <w:rFonts w:ascii="Verdana" w:eastAsia="Calibri" w:hAnsi="Verdana" w:cs="Calibri"/>
                <w:i/>
                <w:color w:val="595959" w:themeColor="text1" w:themeTint="A6"/>
                <w:sz w:val="20"/>
                <w:szCs w:val="20"/>
                <w:lang w:val="bg-BG"/>
              </w:rPr>
              <w:t xml:space="preserve">/моля попълнете планираните конкретни мерки по общини съгласно предвижданията на областната план-програма/ </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Default="00C94BA2" w:rsidP="00C94BA2">
            <w:pPr>
              <w:rPr>
                <w:rFonts w:ascii="Verdana" w:eastAsia="Calibri" w:hAnsi="Verdana" w:cs="Times New Roman"/>
                <w:bCs/>
                <w:color w:val="3B3838"/>
                <w:sz w:val="20"/>
                <w:szCs w:val="20"/>
                <w:lang w:val="bg-BG"/>
              </w:rPr>
            </w:pPr>
            <w:r w:rsidRPr="000E0A7D">
              <w:rPr>
                <w:rFonts w:ascii="Verdana" w:eastAsia="Calibri" w:hAnsi="Verdana" w:cs="Times New Roman"/>
                <w:bCs/>
                <w:color w:val="3B3838"/>
                <w:sz w:val="20"/>
                <w:szCs w:val="20"/>
                <w:lang w:val="bg-BG"/>
              </w:rPr>
              <w:t>………………………………………………………………………</w:t>
            </w:r>
          </w:p>
          <w:p w:rsidR="003F482E" w:rsidRPr="000E0A7D" w:rsidRDefault="003F482E" w:rsidP="00C94BA2">
            <w:pPr>
              <w:rPr>
                <w:rFonts w:ascii="Verdana" w:eastAsia="Calibri" w:hAnsi="Verdana" w:cs="Times New Roman"/>
                <w:bCs/>
                <w:color w:val="3B3838"/>
                <w:sz w:val="20"/>
                <w:szCs w:val="20"/>
                <w:lang w:val="bg-BG"/>
              </w:rPr>
            </w:pP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Община …………………………………………………………..</w:t>
            </w:r>
          </w:p>
          <w:p w:rsidR="00C94BA2" w:rsidRPr="006D1AF5" w:rsidRDefault="00C94BA2" w:rsidP="00C94BA2">
            <w:pPr>
              <w:spacing w:after="80"/>
              <w:rPr>
                <w:rFonts w:ascii="Verdana" w:hAnsi="Verdana"/>
                <w:color w:val="404040" w:themeColor="text1" w:themeTint="BF"/>
                <w:sz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Община …………………………………………………………..</w:t>
            </w:r>
          </w:p>
          <w:p w:rsidR="00C94BA2" w:rsidRPr="006D1AF5" w:rsidRDefault="00C94BA2" w:rsidP="00C94BA2">
            <w:pPr>
              <w:spacing w:after="80"/>
              <w:rPr>
                <w:rFonts w:ascii="Verdana" w:hAnsi="Verdana"/>
                <w:color w:val="404040" w:themeColor="text1" w:themeTint="BF"/>
                <w:sz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Община …………………………………………………………..</w:t>
            </w:r>
          </w:p>
          <w:p w:rsidR="00C94BA2" w:rsidRDefault="00C94BA2" w:rsidP="00C94BA2">
            <w:pPr>
              <w:spacing w:after="80"/>
              <w:rPr>
                <w:rFonts w:ascii="Verdana" w:hAnsi="Verdana"/>
                <w:color w:val="404040" w:themeColor="text1" w:themeTint="BF"/>
                <w:sz w:val="20"/>
                <w:lang w:val="bg-BG"/>
              </w:rPr>
            </w:pPr>
          </w:p>
          <w:p w:rsidR="00C94BA2" w:rsidRPr="004675CA" w:rsidRDefault="00C94BA2" w:rsidP="00C94BA2">
            <w:pPr>
              <w:rPr>
                <w:rFonts w:ascii="Verdana" w:eastAsia="Calibri" w:hAnsi="Verdana" w:cs="Times New Roman"/>
                <w:bCs/>
                <w:i/>
                <w:color w:val="3B3838"/>
                <w:sz w:val="20"/>
                <w:szCs w:val="20"/>
                <w:lang w:val="bg-BG"/>
              </w:rPr>
            </w:pPr>
            <w:r w:rsidRPr="00580990">
              <w:rPr>
                <w:rFonts w:ascii="Verdana" w:eastAsia="Calibri" w:hAnsi="Verdana" w:cs="Times New Roman"/>
                <w:bCs/>
                <w:i/>
                <w:color w:val="3B3838"/>
                <w:sz w:val="20"/>
                <w:szCs w:val="20"/>
                <w:lang w:val="bg-BG"/>
              </w:rPr>
              <w:lastRenderedPageBreak/>
              <w:t>Добавете допълнителни редове при необходимост</w:t>
            </w:r>
          </w:p>
          <w:p w:rsidR="00C94BA2" w:rsidRPr="006D1AF5" w:rsidRDefault="00C94BA2" w:rsidP="00C94BA2">
            <w:pPr>
              <w:spacing w:after="80"/>
              <w:rPr>
                <w:rFonts w:ascii="Verdana" w:hAnsi="Verdana"/>
                <w:color w:val="404040" w:themeColor="text1" w:themeTint="BF"/>
                <w:sz w:val="20"/>
                <w:lang w:val="bg-BG"/>
              </w:rPr>
            </w:pPr>
          </w:p>
        </w:tc>
        <w:tc>
          <w:tcPr>
            <w:tcW w:w="8363" w:type="dxa"/>
            <w:gridSpan w:val="2"/>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lastRenderedPageBreak/>
              <w:t>………………………………………………………………………</w:t>
            </w:r>
          </w:p>
        </w:tc>
      </w:tr>
      <w:tr w:rsidR="00C94BA2" w:rsidRPr="006D1AF5" w:rsidTr="000E0A7D">
        <w:tc>
          <w:tcPr>
            <w:tcW w:w="5245"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lastRenderedPageBreak/>
              <w:t>4.38 Обезпечаване и обезопасяване на пешеходното и велосипедно движение; специално обезопасяване на зоните на учебни и детски заведения</w:t>
            </w:r>
          </w:p>
          <w:p w:rsidR="00C94BA2" w:rsidRPr="006D1AF5" w:rsidRDefault="00C94BA2" w:rsidP="00C94BA2">
            <w:pPr>
              <w:spacing w:after="80"/>
              <w:rPr>
                <w:rFonts w:ascii="Verdana" w:hAnsi="Verdana"/>
                <w:color w:val="404040" w:themeColor="text1" w:themeTint="BF"/>
                <w:sz w:val="20"/>
                <w:lang w:val="bg-BG"/>
              </w:rPr>
            </w:pPr>
          </w:p>
          <w:p w:rsidR="00C94BA2" w:rsidRPr="006D1AF5" w:rsidRDefault="00C94BA2" w:rsidP="00C94BA2">
            <w:pPr>
              <w:spacing w:after="80"/>
              <w:rPr>
                <w:rFonts w:ascii="Verdana" w:hAnsi="Verdana"/>
                <w:color w:val="404040" w:themeColor="text1" w:themeTint="BF"/>
                <w:sz w:val="20"/>
                <w:lang w:val="bg-BG"/>
              </w:rPr>
            </w:pP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Times New Roman" w:hAnsi="Times New Roman"/>
                <w:b/>
                <w:szCs w:val="24"/>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4.39 Възстановяване на пътната инфраструктура след извършени инвестиционни мероприятия</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4.40 Освобождаване на пътното платно от спрели и паркирани автомобили по улиците в населените места</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4.41 Въвеждане на системи за дистанционно регулиране на трафика с оглед достъп на екипите на ЦСМП до мястото на настъпил инцидент</w:t>
            </w:r>
          </w:p>
          <w:p w:rsidR="00C94BA2" w:rsidRPr="006D1AF5" w:rsidRDefault="00C94BA2" w:rsidP="00C94BA2">
            <w:pPr>
              <w:spacing w:after="80"/>
              <w:rPr>
                <w:rFonts w:ascii="Verdana" w:hAnsi="Verdana"/>
                <w:color w:val="404040" w:themeColor="text1" w:themeTint="BF"/>
                <w:sz w:val="20"/>
                <w:lang w:val="bg-BG"/>
              </w:rPr>
            </w:pP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D61EE0">
        <w:tc>
          <w:tcPr>
            <w:tcW w:w="13608" w:type="dxa"/>
            <w:gridSpan w:val="3"/>
            <w:shd w:val="clear" w:color="auto" w:fill="BFBFBF" w:themeFill="background1" w:themeFillShade="BF"/>
          </w:tcPr>
          <w:p w:rsidR="00C94BA2" w:rsidRPr="000E0A7D" w:rsidRDefault="00C94BA2" w:rsidP="00C94BA2">
            <w:pPr>
              <w:rPr>
                <w:rFonts w:ascii="Verdana" w:eastAsia="Calibri" w:hAnsi="Verdana" w:cs="Times New Roman"/>
                <w:b/>
                <w:bCs/>
                <w:color w:val="3B3838"/>
                <w:sz w:val="20"/>
                <w:szCs w:val="20"/>
              </w:rPr>
            </w:pPr>
            <w:r w:rsidRPr="000E0A7D">
              <w:rPr>
                <w:rFonts w:ascii="Verdana" w:eastAsia="Calibri" w:hAnsi="Verdana" w:cs="Times New Roman"/>
                <w:b/>
                <w:bCs/>
                <w:color w:val="3B3838"/>
                <w:sz w:val="20"/>
                <w:szCs w:val="20"/>
              </w:rPr>
              <w:t>ТЕМАТИЧНО НАПРАВЛЕНИЕ 5: ПРЕВОЗН</w:t>
            </w:r>
            <w:r w:rsidRPr="000E0A7D">
              <w:rPr>
                <w:rFonts w:ascii="Verdana" w:eastAsia="Calibri" w:hAnsi="Verdana" w:cs="Times New Roman"/>
                <w:b/>
                <w:bCs/>
                <w:color w:val="3B3838"/>
                <w:sz w:val="20"/>
                <w:szCs w:val="20"/>
                <w:lang w:val="bg-BG"/>
              </w:rPr>
              <w:t>И</w:t>
            </w:r>
            <w:r w:rsidRPr="000E0A7D">
              <w:rPr>
                <w:rFonts w:ascii="Verdana" w:eastAsia="Calibri" w:hAnsi="Verdana" w:cs="Times New Roman"/>
                <w:b/>
                <w:bCs/>
                <w:color w:val="3B3838"/>
                <w:sz w:val="20"/>
                <w:szCs w:val="20"/>
              </w:rPr>
              <w:t xml:space="preserve"> СРЕДСТВ</w:t>
            </w:r>
            <w:r w:rsidRPr="000E0A7D">
              <w:rPr>
                <w:rFonts w:ascii="Verdana" w:eastAsia="Calibri" w:hAnsi="Verdana" w:cs="Times New Roman"/>
                <w:b/>
                <w:bCs/>
                <w:color w:val="3B3838"/>
                <w:sz w:val="20"/>
                <w:szCs w:val="20"/>
                <w:lang w:val="bg-BG"/>
              </w:rPr>
              <w:t>А</w:t>
            </w:r>
            <w:r w:rsidRPr="000E0A7D">
              <w:rPr>
                <w:rFonts w:ascii="Verdana" w:eastAsia="Calibri" w:hAnsi="Verdana" w:cs="Times New Roman"/>
                <w:b/>
                <w:bCs/>
                <w:color w:val="3B3838"/>
                <w:sz w:val="20"/>
                <w:szCs w:val="20"/>
              </w:rPr>
              <w:t xml:space="preserve"> В ЗАЩИТА НА ЧОВЕКА</w:t>
            </w:r>
          </w:p>
          <w:p w:rsidR="00C94BA2" w:rsidRPr="000E0A7D" w:rsidRDefault="00C94BA2" w:rsidP="00C94BA2">
            <w:pPr>
              <w:rPr>
                <w:rFonts w:ascii="Verdana" w:eastAsia="Calibri" w:hAnsi="Verdana" w:cs="Times New Roman"/>
                <w:bCs/>
                <w:color w:val="3B3838"/>
                <w:sz w:val="20"/>
                <w:szCs w:val="20"/>
                <w:lang w:val="bg-BG"/>
              </w:rPr>
            </w:pPr>
          </w:p>
        </w:tc>
      </w:tr>
      <w:tr w:rsidR="00C94BA2" w:rsidRPr="006D1AF5" w:rsidTr="000E0A7D">
        <w:tc>
          <w:tcPr>
            <w:tcW w:w="5245"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5.1 Стимулиране употребата на безопасни и екологични автомобили за ползване от физически и юридически лица</w:t>
            </w:r>
          </w:p>
        </w:tc>
        <w:tc>
          <w:tcPr>
            <w:tcW w:w="1842"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Постоянен</w:t>
            </w:r>
          </w:p>
        </w:tc>
        <w:tc>
          <w:tcPr>
            <w:tcW w:w="6521" w:type="dxa"/>
            <w:shd w:val="clear" w:color="auto" w:fill="FFFFFF" w:themeFill="background1"/>
          </w:tcPr>
          <w:p w:rsidR="00C94BA2" w:rsidRPr="000E0A7D" w:rsidRDefault="00C94BA2" w:rsidP="00C94BA2">
            <w:r w:rsidRPr="000E0A7D">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5.2 Стимулиране употребата на безопасни, екологични и енергийно ефективни автомобили за обществен транспорт и обслужване на нуждите на общините</w:t>
            </w:r>
          </w:p>
        </w:tc>
        <w:tc>
          <w:tcPr>
            <w:tcW w:w="1842"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Постоянен</w:t>
            </w:r>
          </w:p>
        </w:tc>
        <w:tc>
          <w:tcPr>
            <w:tcW w:w="6521" w:type="dxa"/>
            <w:shd w:val="clear" w:color="auto" w:fill="FFFFFF" w:themeFill="background1"/>
          </w:tcPr>
          <w:p w:rsidR="00C94BA2" w:rsidRPr="000E0A7D" w:rsidRDefault="009E0B2C" w:rsidP="00C94BA2">
            <w:r>
              <w:rPr>
                <w:rFonts w:ascii="Verdana" w:eastAsia="Calibri" w:hAnsi="Verdana" w:cs="Times New Roman"/>
                <w:bCs/>
                <w:color w:val="3B3838"/>
                <w:sz w:val="20"/>
                <w:szCs w:val="20"/>
                <w:lang w:val="bg-BG"/>
              </w:rPr>
              <w:t>Съобразно информация в раздел 2.2.</w:t>
            </w:r>
          </w:p>
        </w:tc>
      </w:tr>
      <w:tr w:rsidR="00C94BA2" w:rsidRPr="006D1AF5" w:rsidTr="000E0A7D">
        <w:tc>
          <w:tcPr>
            <w:tcW w:w="5245"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5.3 Прилагане на мерки за повишаване отговорността на работодателите по отношение на техническата изправност на МПС, с които се извършва обществен превоз</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ООАА</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Pr="00F40D5E" w:rsidRDefault="00F40D5E" w:rsidP="00C94BA2">
            <w:pPr>
              <w:rPr>
                <w:rFonts w:ascii="Verdana" w:hAnsi="Verdana"/>
                <w:b/>
                <w:sz w:val="20"/>
                <w:szCs w:val="20"/>
                <w:u w:val="single"/>
                <w:lang w:val="bg-BG"/>
              </w:rPr>
            </w:pPr>
            <w:r w:rsidRPr="00F40D5E">
              <w:rPr>
                <w:rFonts w:ascii="Verdana" w:hAnsi="Verdana"/>
                <w:b/>
                <w:sz w:val="20"/>
                <w:szCs w:val="20"/>
                <w:u w:val="single"/>
                <w:lang w:val="bg-BG"/>
              </w:rPr>
              <w:t>По данни на РДАА-София:</w:t>
            </w:r>
          </w:p>
          <w:p w:rsidR="00F40D5E" w:rsidRPr="00F40D5E" w:rsidRDefault="00F40D5E" w:rsidP="00F40D5E">
            <w:pPr>
              <w:rPr>
                <w:rFonts w:ascii="Verdana" w:hAnsi="Verdana"/>
                <w:sz w:val="20"/>
                <w:szCs w:val="20"/>
                <w:lang w:val="bg-BG"/>
              </w:rPr>
            </w:pPr>
            <w:r w:rsidRPr="00F40D5E">
              <w:rPr>
                <w:rFonts w:ascii="Verdana" w:hAnsi="Verdana"/>
                <w:sz w:val="20"/>
                <w:szCs w:val="20"/>
                <w:lang w:val="bg-BG"/>
              </w:rPr>
              <w:t>За периода от 01.01.2021 г. до 31.12.2021 г. извършените проверки на пътя от служители на РД „АА“ – София са както следва:</w:t>
            </w:r>
          </w:p>
          <w:p w:rsidR="00F40D5E" w:rsidRPr="00F40D5E" w:rsidRDefault="00F40D5E" w:rsidP="00F40D5E">
            <w:pPr>
              <w:rPr>
                <w:rFonts w:ascii="Verdana" w:hAnsi="Verdana"/>
                <w:sz w:val="20"/>
                <w:szCs w:val="20"/>
                <w:lang w:val="bg-BG"/>
              </w:rPr>
            </w:pPr>
            <w:r w:rsidRPr="00F40D5E">
              <w:rPr>
                <w:rFonts w:ascii="Verdana" w:hAnsi="Verdana"/>
                <w:sz w:val="20"/>
                <w:szCs w:val="20"/>
                <w:lang w:val="bg-BG"/>
              </w:rPr>
              <w:t>•3569 товарни автомобили;</w:t>
            </w:r>
          </w:p>
          <w:p w:rsidR="00F40D5E" w:rsidRPr="00F40D5E" w:rsidRDefault="00F40D5E" w:rsidP="00F40D5E">
            <w:pPr>
              <w:rPr>
                <w:rFonts w:ascii="Verdana" w:hAnsi="Verdana"/>
                <w:sz w:val="20"/>
                <w:szCs w:val="20"/>
                <w:lang w:val="bg-BG"/>
              </w:rPr>
            </w:pPr>
            <w:r w:rsidRPr="00F40D5E">
              <w:rPr>
                <w:rFonts w:ascii="Verdana" w:hAnsi="Verdana"/>
                <w:sz w:val="20"/>
                <w:szCs w:val="20"/>
                <w:lang w:val="bg-BG"/>
              </w:rPr>
              <w:t>•2802 леки таксиметрови автомобили;</w:t>
            </w:r>
          </w:p>
          <w:p w:rsidR="00F40D5E" w:rsidRPr="00F40D5E" w:rsidRDefault="00F40D5E" w:rsidP="00F40D5E">
            <w:pPr>
              <w:rPr>
                <w:rFonts w:ascii="Verdana" w:hAnsi="Verdana"/>
                <w:sz w:val="20"/>
                <w:szCs w:val="20"/>
                <w:lang w:val="bg-BG"/>
              </w:rPr>
            </w:pPr>
            <w:r w:rsidRPr="00F40D5E">
              <w:rPr>
                <w:rFonts w:ascii="Verdana" w:hAnsi="Verdana"/>
                <w:sz w:val="20"/>
                <w:szCs w:val="20"/>
                <w:lang w:val="bg-BG"/>
              </w:rPr>
              <w:t>•483 автобуси;</w:t>
            </w:r>
          </w:p>
          <w:p w:rsidR="00F40D5E" w:rsidRPr="00F40D5E" w:rsidRDefault="00F40D5E" w:rsidP="00F40D5E">
            <w:pPr>
              <w:rPr>
                <w:rFonts w:ascii="Verdana" w:hAnsi="Verdana"/>
                <w:sz w:val="20"/>
                <w:szCs w:val="20"/>
                <w:lang w:val="bg-BG"/>
              </w:rPr>
            </w:pPr>
            <w:r w:rsidRPr="00F40D5E">
              <w:rPr>
                <w:rFonts w:ascii="Verdana" w:hAnsi="Verdana"/>
                <w:sz w:val="20"/>
                <w:szCs w:val="20"/>
                <w:lang w:val="bg-BG"/>
              </w:rPr>
              <w:t>•6172 МПС с чужда регистрация.</w:t>
            </w:r>
          </w:p>
          <w:p w:rsidR="00F40D5E" w:rsidRPr="00F40D5E" w:rsidRDefault="00F40D5E" w:rsidP="00F40D5E">
            <w:pPr>
              <w:rPr>
                <w:rFonts w:ascii="Verdana" w:hAnsi="Verdana"/>
                <w:sz w:val="20"/>
                <w:szCs w:val="20"/>
                <w:lang w:val="bg-BG"/>
              </w:rPr>
            </w:pPr>
            <w:r w:rsidRPr="00F40D5E">
              <w:rPr>
                <w:rFonts w:ascii="Verdana" w:hAnsi="Verdana"/>
                <w:sz w:val="20"/>
                <w:szCs w:val="20"/>
                <w:lang w:val="bg-BG"/>
              </w:rPr>
              <w:lastRenderedPageBreak/>
              <w:t>Проверките са пряко свързани с техническ</w:t>
            </w:r>
            <w:r>
              <w:rPr>
                <w:rFonts w:ascii="Verdana" w:hAnsi="Verdana"/>
                <w:sz w:val="20"/>
                <w:szCs w:val="20"/>
                <w:lang w:val="bg-BG"/>
              </w:rPr>
              <w:t>ата изправност на пътните превоз</w:t>
            </w:r>
            <w:r w:rsidRPr="00F40D5E">
              <w:rPr>
                <w:rFonts w:ascii="Verdana" w:hAnsi="Verdana"/>
                <w:sz w:val="20"/>
                <w:szCs w:val="20"/>
                <w:lang w:val="bg-BG"/>
              </w:rPr>
              <w:t>ни средства и спазването на времето за управление и почивки от водачите.</w:t>
            </w:r>
          </w:p>
          <w:p w:rsidR="00F40D5E" w:rsidRPr="00F40D5E" w:rsidRDefault="00F40D5E" w:rsidP="00F40D5E">
            <w:pPr>
              <w:rPr>
                <w:rFonts w:ascii="Verdana" w:hAnsi="Verdana"/>
                <w:sz w:val="20"/>
                <w:szCs w:val="20"/>
                <w:lang w:val="bg-BG"/>
              </w:rPr>
            </w:pPr>
            <w:r w:rsidRPr="00F40D5E">
              <w:rPr>
                <w:rFonts w:ascii="Verdana" w:hAnsi="Verdana"/>
                <w:sz w:val="20"/>
                <w:szCs w:val="20"/>
                <w:lang w:val="bg-BG"/>
              </w:rPr>
              <w:t>За периода от 01.01.2021 г. до 31.12.2021 г. са извършени комплексни проверки на 286 пункта за периодична проверка на техническата изправност на пътни превозни средства.</w:t>
            </w:r>
          </w:p>
          <w:p w:rsidR="00F40D5E" w:rsidRPr="00F40D5E" w:rsidRDefault="00F40D5E" w:rsidP="00F40D5E">
            <w:pPr>
              <w:rPr>
                <w:rFonts w:ascii="Verdana" w:hAnsi="Verdana"/>
                <w:sz w:val="20"/>
                <w:szCs w:val="20"/>
                <w:lang w:val="bg-BG"/>
              </w:rPr>
            </w:pPr>
            <w:r w:rsidRPr="00F40D5E">
              <w:rPr>
                <w:rFonts w:ascii="Verdana" w:hAnsi="Verdana"/>
                <w:sz w:val="20"/>
                <w:szCs w:val="20"/>
                <w:lang w:val="bg-BG"/>
              </w:rPr>
              <w:t>Проведени са 35952 изпита за управление на моторни превозни средства като на всички изпитани е проведен инструктаж за безопасност на движението.</w:t>
            </w:r>
          </w:p>
          <w:p w:rsidR="00F40D5E" w:rsidRPr="00F40D5E" w:rsidRDefault="00F40D5E" w:rsidP="00F40D5E">
            <w:pPr>
              <w:rPr>
                <w:lang w:val="bg-BG"/>
              </w:rPr>
            </w:pPr>
            <w:r w:rsidRPr="00F40D5E">
              <w:rPr>
                <w:rFonts w:ascii="Verdana" w:hAnsi="Verdana"/>
                <w:sz w:val="20"/>
                <w:szCs w:val="20"/>
                <w:lang w:val="bg-BG"/>
              </w:rPr>
              <w:t>За констатирани нарушения са съставени 3439 актове за установяване на административни нарушения.</w:t>
            </w:r>
          </w:p>
        </w:tc>
      </w:tr>
      <w:tr w:rsidR="00C94BA2" w:rsidRPr="006D1AF5" w:rsidTr="000E0A7D">
        <w:tc>
          <w:tcPr>
            <w:tcW w:w="5245"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lastRenderedPageBreak/>
              <w:t xml:space="preserve">5.4 Създаване на условия за развитие на зарядна инфраструктура - поетапно изграждане на система от зарядни станции за електромобилите и хибридните автомобили в населените места и извън населените места  </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Default="00C94BA2" w:rsidP="00C94BA2">
            <w:r w:rsidRPr="00062820">
              <w:rPr>
                <w:rFonts w:ascii="Verdana" w:eastAsia="Calibri" w:hAnsi="Verdana" w:cs="Times New Roman"/>
                <w:bCs/>
                <w:color w:val="3B3838"/>
                <w:sz w:val="20"/>
                <w:szCs w:val="20"/>
                <w:lang w:val="bg-BG"/>
              </w:rPr>
              <w:t>………………………………………………………………………</w:t>
            </w:r>
          </w:p>
        </w:tc>
      </w:tr>
      <w:tr w:rsidR="00C94BA2" w:rsidRPr="006D1AF5" w:rsidTr="000E0A7D">
        <w:tc>
          <w:tcPr>
            <w:tcW w:w="5245" w:type="dxa"/>
            <w:shd w:val="clear" w:color="auto" w:fill="FFFFFF" w:themeFill="background1"/>
          </w:tcPr>
          <w:p w:rsidR="00C94BA2" w:rsidRPr="006D1AF5" w:rsidRDefault="00C94BA2" w:rsidP="00C94BA2">
            <w:pPr>
              <w:spacing w:after="80"/>
              <w:rPr>
                <w:rFonts w:ascii="Verdana" w:hAnsi="Verdana"/>
                <w:color w:val="404040" w:themeColor="text1" w:themeTint="BF"/>
                <w:sz w:val="20"/>
                <w:lang w:val="bg-BG"/>
              </w:rPr>
            </w:pPr>
            <w:r w:rsidRPr="006D1AF5">
              <w:rPr>
                <w:rFonts w:ascii="Verdana" w:hAnsi="Verdana"/>
                <w:color w:val="404040" w:themeColor="text1" w:themeTint="BF"/>
                <w:sz w:val="20"/>
                <w:lang w:val="bg-BG"/>
              </w:rPr>
              <w:t xml:space="preserve">5.5 Създаване на условия за изграждане на услугата споделена мобилност в големите населени места </w:t>
            </w: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tc>
        <w:tc>
          <w:tcPr>
            <w:tcW w:w="6521" w:type="dxa"/>
            <w:shd w:val="clear" w:color="auto" w:fill="FFFFFF" w:themeFill="background1"/>
          </w:tcPr>
          <w:p w:rsidR="00C94BA2" w:rsidRDefault="00C94BA2" w:rsidP="00C94BA2">
            <w:r w:rsidRPr="00062820">
              <w:rPr>
                <w:rFonts w:ascii="Verdana" w:eastAsia="Calibri" w:hAnsi="Verdana" w:cs="Times New Roman"/>
                <w:bCs/>
                <w:color w:val="3B3838"/>
                <w:sz w:val="20"/>
                <w:szCs w:val="20"/>
                <w:lang w:val="bg-BG"/>
              </w:rPr>
              <w:t>………………………………………………………………………</w:t>
            </w:r>
          </w:p>
        </w:tc>
      </w:tr>
      <w:tr w:rsidR="00C94BA2" w:rsidRPr="006D1AF5" w:rsidTr="00D61EE0">
        <w:tc>
          <w:tcPr>
            <w:tcW w:w="13608" w:type="dxa"/>
            <w:gridSpan w:val="3"/>
            <w:shd w:val="clear" w:color="auto" w:fill="BFBFBF" w:themeFill="background1" w:themeFillShade="BF"/>
          </w:tcPr>
          <w:p w:rsidR="00C94BA2" w:rsidRPr="006D1AF5" w:rsidRDefault="00C94BA2" w:rsidP="00C94BA2">
            <w:pPr>
              <w:rPr>
                <w:rFonts w:ascii="Verdana" w:eastAsia="Calibri" w:hAnsi="Verdana" w:cs="Times New Roman"/>
                <w:b/>
                <w:bCs/>
                <w:color w:val="3B3838"/>
                <w:sz w:val="20"/>
                <w:szCs w:val="20"/>
              </w:rPr>
            </w:pPr>
            <w:r w:rsidRPr="006D1AF5">
              <w:rPr>
                <w:rFonts w:ascii="Verdana" w:eastAsia="Calibri" w:hAnsi="Verdana" w:cs="Times New Roman"/>
                <w:b/>
                <w:bCs/>
                <w:color w:val="3B3838"/>
                <w:sz w:val="20"/>
                <w:szCs w:val="20"/>
              </w:rPr>
              <w:t>ТЕМАТИЧНО НАПРАВЛЕНИЕ 6: СПАСИТЕЛНА ВЕРИГА ЗА ОПАЗВАНЕ НА ЖИВОТА</w:t>
            </w:r>
          </w:p>
          <w:p w:rsidR="00C94BA2" w:rsidRPr="006D1AF5" w:rsidRDefault="00C94BA2" w:rsidP="00C94BA2">
            <w:pPr>
              <w:rPr>
                <w:rFonts w:ascii="Verdana" w:eastAsia="Calibri" w:hAnsi="Verdana" w:cs="Times New Roman"/>
                <w:bCs/>
                <w:color w:val="3B3838"/>
                <w:sz w:val="20"/>
                <w:szCs w:val="20"/>
                <w:lang w:val="bg-BG"/>
              </w:rPr>
            </w:pPr>
          </w:p>
        </w:tc>
      </w:tr>
      <w:tr w:rsidR="00C94BA2" w:rsidRPr="006D1AF5" w:rsidTr="000E0A7D">
        <w:tc>
          <w:tcPr>
            <w:tcW w:w="5245" w:type="dxa"/>
            <w:shd w:val="clear" w:color="auto" w:fill="FFFFFF" w:themeFill="background1"/>
          </w:tcPr>
          <w:p w:rsidR="00C94BA2" w:rsidRPr="006D1AF5" w:rsidRDefault="00C94BA2" w:rsidP="00C94BA2">
            <w:pPr>
              <w:spacing w:after="80"/>
              <w:rPr>
                <w:rFonts w:ascii="Verdana" w:eastAsia="Calibri" w:hAnsi="Verdana" w:cs="Calibri"/>
                <w:color w:val="404040" w:themeColor="text1" w:themeTint="BF"/>
                <w:sz w:val="20"/>
                <w:szCs w:val="20"/>
                <w:lang w:val="ru-RU"/>
              </w:rPr>
            </w:pPr>
            <w:r w:rsidRPr="006D1AF5">
              <w:rPr>
                <w:rFonts w:ascii="Verdana" w:eastAsia="Calibri" w:hAnsi="Verdana" w:cs="Calibri"/>
                <w:color w:val="404040"/>
                <w:sz w:val="20"/>
                <w:szCs w:val="20"/>
                <w:lang w:val="ru-RU"/>
              </w:rPr>
              <w:t xml:space="preserve">6.1 Провеждане на </w:t>
            </w:r>
            <w:r w:rsidRPr="006D1AF5">
              <w:rPr>
                <w:rFonts w:ascii="Verdana" w:eastAsia="Calibri" w:hAnsi="Verdana" w:cs="Calibri"/>
                <w:color w:val="404040" w:themeColor="text1" w:themeTint="BF"/>
                <w:sz w:val="20"/>
                <w:szCs w:val="20"/>
                <w:lang w:val="ru-RU"/>
              </w:rPr>
              <w:t>съвместни областни учения за реакция при настъпило ПТП (ОДМВР, ПБЗН, ОПУ, ЦСМП, РЗИ, Областна администрация, Общини, БЧК, ООАА и доброволни формирования)</w:t>
            </w:r>
          </w:p>
          <w:p w:rsidR="00C94BA2" w:rsidRPr="006D1AF5" w:rsidRDefault="00C94BA2" w:rsidP="00C94BA2">
            <w:pPr>
              <w:spacing w:after="80"/>
              <w:rPr>
                <w:rFonts w:ascii="Verdana" w:hAnsi="Verdana"/>
                <w:color w:val="404040" w:themeColor="text1" w:themeTint="BF"/>
                <w:sz w:val="20"/>
                <w:lang w:val="bg-BG"/>
              </w:rPr>
            </w:pPr>
          </w:p>
        </w:tc>
        <w:tc>
          <w:tcPr>
            <w:tcW w:w="1842" w:type="dxa"/>
            <w:shd w:val="clear" w:color="auto" w:fill="FFFFFF" w:themeFill="background1"/>
          </w:tcPr>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Областна администрация</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Общини</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ОДМВР</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ОПУ</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ПБЗН</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ЦСМП</w:t>
            </w:r>
          </w:p>
          <w:p w:rsidR="00C94BA2" w:rsidRPr="006D1AF5"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Доброволни формирования</w:t>
            </w:r>
          </w:p>
          <w:p w:rsidR="00C94BA2" w:rsidRPr="006D1AF5" w:rsidRDefault="00C94BA2" w:rsidP="00C94BA2">
            <w:pPr>
              <w:rPr>
                <w:rFonts w:ascii="Verdana" w:eastAsia="Calibri" w:hAnsi="Verdana" w:cs="Times New Roman"/>
                <w:bCs/>
                <w:color w:val="3B3838"/>
                <w:sz w:val="20"/>
                <w:szCs w:val="20"/>
                <w:lang w:val="bg-BG"/>
              </w:rPr>
            </w:pPr>
          </w:p>
          <w:p w:rsidR="00C94BA2" w:rsidRDefault="00C94BA2" w:rsidP="00C94BA2">
            <w:pPr>
              <w:rPr>
                <w:rFonts w:ascii="Verdana" w:eastAsia="Calibri" w:hAnsi="Verdana" w:cs="Times New Roman"/>
                <w:bCs/>
                <w:color w:val="3B3838"/>
                <w:sz w:val="20"/>
                <w:szCs w:val="20"/>
                <w:lang w:val="bg-BG"/>
              </w:rPr>
            </w:pPr>
            <w:r w:rsidRPr="006D1AF5">
              <w:rPr>
                <w:rFonts w:ascii="Verdana" w:eastAsia="Calibri" w:hAnsi="Verdana" w:cs="Times New Roman"/>
                <w:bCs/>
                <w:color w:val="3B3838"/>
                <w:sz w:val="20"/>
                <w:szCs w:val="20"/>
                <w:lang w:val="bg-BG"/>
              </w:rPr>
              <w:t>Постоянен</w:t>
            </w:r>
          </w:p>
          <w:p w:rsidR="00C94BA2" w:rsidRPr="006D1AF5" w:rsidRDefault="00C94BA2" w:rsidP="00C94BA2">
            <w:pPr>
              <w:rPr>
                <w:rFonts w:ascii="Verdana" w:eastAsia="Calibri" w:hAnsi="Verdana" w:cs="Times New Roman"/>
                <w:bCs/>
                <w:color w:val="3B3838"/>
                <w:sz w:val="20"/>
                <w:szCs w:val="20"/>
                <w:lang w:val="bg-BG"/>
              </w:rPr>
            </w:pPr>
          </w:p>
        </w:tc>
        <w:tc>
          <w:tcPr>
            <w:tcW w:w="6521" w:type="dxa"/>
            <w:shd w:val="clear" w:color="auto" w:fill="FFFFFF" w:themeFill="background1"/>
          </w:tcPr>
          <w:p w:rsidR="00F40D5E" w:rsidRPr="00F40D5E" w:rsidRDefault="00F40D5E" w:rsidP="00F40D5E">
            <w:pPr>
              <w:ind w:right="34"/>
              <w:rPr>
                <w:rFonts w:ascii="Verdana" w:eastAsia="Calibri" w:hAnsi="Verdana" w:cs="Calibri"/>
                <w:b/>
                <w:bCs/>
                <w:color w:val="404040"/>
                <w:sz w:val="20"/>
                <w:szCs w:val="20"/>
                <w:u w:val="single"/>
                <w:lang w:val="bg-BG"/>
              </w:rPr>
            </w:pPr>
            <w:r w:rsidRPr="00F40D5E">
              <w:rPr>
                <w:rFonts w:ascii="Verdana" w:eastAsia="Calibri" w:hAnsi="Verdana" w:cs="Calibri"/>
                <w:b/>
                <w:bCs/>
                <w:color w:val="404040"/>
                <w:sz w:val="20"/>
                <w:szCs w:val="20"/>
                <w:u w:val="single"/>
                <w:lang w:val="bg-BG"/>
              </w:rPr>
              <w:t>По данни на отдел „Пътна полиция“, СДВР:</w:t>
            </w:r>
          </w:p>
          <w:p w:rsidR="00C94BA2" w:rsidRDefault="00C94BA2" w:rsidP="00C94BA2">
            <w:pPr>
              <w:rPr>
                <w:rFonts w:ascii="Verdana" w:eastAsia="Calibri" w:hAnsi="Verdana" w:cs="Times New Roman"/>
                <w:bCs/>
                <w:color w:val="3B3838"/>
                <w:sz w:val="20"/>
                <w:szCs w:val="20"/>
                <w:lang w:val="bg-BG"/>
              </w:rPr>
            </w:pPr>
            <w:r w:rsidRPr="004023C5">
              <w:rPr>
                <w:rFonts w:ascii="Verdana" w:eastAsia="Calibri" w:hAnsi="Verdana" w:cs="Times New Roman"/>
                <w:bCs/>
                <w:color w:val="3B3838"/>
                <w:sz w:val="20"/>
                <w:szCs w:val="20"/>
                <w:lang w:val="bg-BG"/>
              </w:rPr>
              <w:t>От Главна дирекция „Национална полиция“ – МВР е изготвен план на превантивните кампании за ограничаване на пътнотранспортния травматизъм в него са заложени традиционните кампании на пътна полиция с партньори касаещи провеждането на превантивни дейности.</w:t>
            </w:r>
          </w:p>
          <w:p w:rsidR="00C50285" w:rsidRPr="00ED06B6" w:rsidRDefault="00C50285" w:rsidP="00C50285">
            <w:pPr>
              <w:rPr>
                <w:rFonts w:ascii="Verdana" w:eastAsia="Calibri" w:hAnsi="Verdana" w:cs="Times New Roman"/>
                <w:b/>
                <w:bCs/>
                <w:color w:val="3B3838"/>
                <w:sz w:val="20"/>
                <w:szCs w:val="20"/>
                <w:u w:val="single"/>
                <w:lang w:val="bg-BG"/>
              </w:rPr>
            </w:pPr>
            <w:r w:rsidRPr="00ED06B6">
              <w:rPr>
                <w:rFonts w:ascii="Verdana" w:eastAsia="Calibri" w:hAnsi="Verdana" w:cs="Times New Roman"/>
                <w:b/>
                <w:bCs/>
                <w:color w:val="3B3838"/>
                <w:sz w:val="20"/>
                <w:szCs w:val="20"/>
                <w:u w:val="single"/>
                <w:lang w:val="bg-BG"/>
              </w:rPr>
              <w:t>По данни на ОПУ-София:</w:t>
            </w:r>
          </w:p>
          <w:p w:rsidR="00FE2BCE" w:rsidRPr="00C50285" w:rsidRDefault="00FE2BCE" w:rsidP="00C94BA2">
            <w:pPr>
              <w:rPr>
                <w:rFonts w:ascii="Verdana" w:eastAsia="Calibri" w:hAnsi="Verdana" w:cs="Times New Roman"/>
                <w:bCs/>
                <w:color w:val="3B3838"/>
                <w:sz w:val="20"/>
                <w:szCs w:val="20"/>
                <w:lang w:val="bg-BG"/>
              </w:rPr>
            </w:pPr>
            <w:r w:rsidRPr="00C50285">
              <w:rPr>
                <w:rFonts w:ascii="Verdana" w:eastAsia="Calibri" w:hAnsi="Verdana" w:cs="Times New Roman"/>
                <w:bCs/>
                <w:sz w:val="20"/>
                <w:szCs w:val="20"/>
              </w:rPr>
              <w:t>ОПУ София ще участва в такива учения при необходимост и покана</w:t>
            </w:r>
            <w:r w:rsidR="00C50285" w:rsidRPr="00C50285">
              <w:rPr>
                <w:rFonts w:ascii="Verdana" w:eastAsia="Calibri" w:hAnsi="Verdana" w:cs="Times New Roman"/>
                <w:bCs/>
                <w:sz w:val="20"/>
                <w:szCs w:val="20"/>
                <w:lang w:val="bg-BG"/>
              </w:rPr>
              <w:t>.</w:t>
            </w:r>
          </w:p>
        </w:tc>
      </w:tr>
    </w:tbl>
    <w:p w:rsidR="006D1AF5" w:rsidRDefault="006D1AF5" w:rsidP="000C4555">
      <w:pPr>
        <w:rPr>
          <w:rFonts w:ascii="Verdana" w:hAnsi="Verdana"/>
          <w:sz w:val="8"/>
          <w:szCs w:val="8"/>
          <w:lang w:val="bg-BG"/>
        </w:rPr>
      </w:pPr>
    </w:p>
    <w:p w:rsidR="000C4555" w:rsidRDefault="000C4555" w:rsidP="000C4555">
      <w:pPr>
        <w:rPr>
          <w:rFonts w:ascii="Verdana" w:hAnsi="Verdana"/>
          <w:b/>
          <w:sz w:val="20"/>
          <w:lang w:val="bg-BG"/>
        </w:rPr>
      </w:pPr>
      <w:r w:rsidRPr="00762F5A">
        <w:rPr>
          <w:rFonts w:ascii="Verdana" w:hAnsi="Verdana"/>
          <w:b/>
          <w:sz w:val="20"/>
          <w:lang w:val="bg-BG"/>
        </w:rPr>
        <w:t>Обща оценка на изпълнението</w:t>
      </w:r>
      <w:r w:rsidR="00EF6C12" w:rsidRPr="00762F5A">
        <w:rPr>
          <w:rFonts w:ascii="Verdana" w:hAnsi="Verdana"/>
          <w:b/>
          <w:sz w:val="20"/>
          <w:lang w:val="bg-BG"/>
        </w:rPr>
        <w:t xml:space="preserve"> на </w:t>
      </w:r>
      <w:r w:rsidR="004675CA">
        <w:rPr>
          <w:rFonts w:ascii="Verdana" w:hAnsi="Verdana"/>
          <w:b/>
          <w:sz w:val="20"/>
          <w:lang w:val="bg-BG"/>
        </w:rPr>
        <w:t xml:space="preserve">областната </w:t>
      </w:r>
      <w:r w:rsidR="00EF6C12" w:rsidRPr="00762F5A">
        <w:rPr>
          <w:rFonts w:ascii="Verdana" w:hAnsi="Verdana"/>
          <w:b/>
          <w:sz w:val="20"/>
          <w:lang w:val="bg-BG"/>
        </w:rPr>
        <w:t>План-програма</w:t>
      </w:r>
      <w:r w:rsidRPr="00762F5A">
        <w:rPr>
          <w:rFonts w:ascii="Verdana" w:hAnsi="Verdana"/>
          <w:b/>
          <w:sz w:val="20"/>
          <w:lang w:val="bg-BG"/>
        </w:rPr>
        <w:t>:</w:t>
      </w:r>
    </w:p>
    <w:p w:rsidR="00665DDB" w:rsidRPr="00665DDB" w:rsidRDefault="00665DDB" w:rsidP="00665DDB">
      <w:pPr>
        <w:rPr>
          <w:rFonts w:ascii="Verdana" w:hAnsi="Verdana"/>
          <w:sz w:val="20"/>
          <w:lang w:val="bg-BG"/>
        </w:rPr>
      </w:pPr>
      <w:r w:rsidRPr="00665DDB">
        <w:rPr>
          <w:rFonts w:ascii="Verdana" w:hAnsi="Verdana"/>
          <w:sz w:val="20"/>
          <w:lang w:val="bg-BG"/>
        </w:rPr>
        <w:t>Статистическите данни, предоставени от СДВР, показват, че броят на ПТП с пострадали лица през 2021 г. се е увеличил с 4,34 % спрямо същия период на миналата година. Броят на загиналите се е увеличил с 48,5 %, а броят на тежко ранените лица се е увеличил с 2,75 %. Най-голям дял загинали и тежко</w:t>
      </w:r>
      <w:r w:rsidR="00A16561">
        <w:rPr>
          <w:rFonts w:ascii="Verdana" w:hAnsi="Verdana"/>
          <w:sz w:val="20"/>
          <w:lang w:val="bg-BG"/>
        </w:rPr>
        <w:t xml:space="preserve"> </w:t>
      </w:r>
      <w:r w:rsidRPr="00665DDB">
        <w:rPr>
          <w:rFonts w:ascii="Verdana" w:hAnsi="Verdana"/>
          <w:sz w:val="20"/>
          <w:lang w:val="bg-BG"/>
        </w:rPr>
        <w:t xml:space="preserve">ранени са пешеходците, следвани от водачите на ППС. Значителен брой пострадали лица се регистрират при ПТП с отнемане предимство на пешеходци, по-малко са </w:t>
      </w:r>
      <w:r w:rsidRPr="00665DDB">
        <w:rPr>
          <w:rFonts w:ascii="Verdana" w:hAnsi="Verdana"/>
          <w:sz w:val="20"/>
          <w:lang w:val="bg-BG"/>
        </w:rPr>
        <w:lastRenderedPageBreak/>
        <w:t>пострадалите лица при ПТП поради несъобразена скорост или при отнемане предимство на ППС на кръстовище. Близо 32% от всички регистрирани ПТП са с участието на деца или на възрастни хора над 65 г. Най-значителен брой ПТП са предизвикани от ППС с година на първа регистрация в периодите 2000-2005 г. и 2006-2010 г.</w:t>
      </w:r>
    </w:p>
    <w:p w:rsidR="00665DDB" w:rsidRPr="00665DDB" w:rsidRDefault="00A16561" w:rsidP="00665DDB">
      <w:pPr>
        <w:rPr>
          <w:rFonts w:ascii="Verdana" w:hAnsi="Verdana"/>
          <w:sz w:val="20"/>
          <w:lang w:val="bg-BG"/>
        </w:rPr>
      </w:pPr>
      <w:r>
        <w:rPr>
          <w:rFonts w:ascii="Verdana" w:hAnsi="Verdana"/>
          <w:sz w:val="20"/>
          <w:lang w:val="bg-BG"/>
        </w:rPr>
        <w:t>Съгласно информация от дирекция „Анализ и управление на трафика“, Столична община, с</w:t>
      </w:r>
      <w:r w:rsidR="00665DDB" w:rsidRPr="00665DDB">
        <w:rPr>
          <w:rFonts w:ascii="Verdana" w:hAnsi="Verdana"/>
          <w:sz w:val="20"/>
          <w:lang w:val="bg-BG"/>
        </w:rPr>
        <w:t>ъстоянието на настилките, на сигнализацията и меркировката, на банкетите, на ограничителните системи на улиците и общинските пътища се оценява като добро, не са констатирани несъответствия. През 2021 г. са осветени над 300 пешеходни пътеки. Изпълнени са над 11 км велотрасета. Към началото на учебната 2021/2022 г. е извършена цялостна проверка и всички елементи на организацията на движение и имащи отношение към пътната безопасност са възстановени или изградени.</w:t>
      </w:r>
    </w:p>
    <w:p w:rsidR="00665DDB" w:rsidRPr="00665DDB" w:rsidRDefault="00665DDB" w:rsidP="00665DDB">
      <w:pPr>
        <w:rPr>
          <w:rFonts w:ascii="Verdana" w:hAnsi="Verdana"/>
          <w:sz w:val="20"/>
          <w:lang w:val="bg-BG"/>
        </w:rPr>
      </w:pPr>
      <w:r w:rsidRPr="00665DDB">
        <w:rPr>
          <w:rFonts w:ascii="Verdana" w:hAnsi="Verdana"/>
          <w:sz w:val="20"/>
          <w:lang w:val="bg-BG"/>
        </w:rPr>
        <w:t>По отношение развитието на елктротранспорта, доставени са 30 бр. нови съчленени нископодови тролейбуси, 30 броя нови нископодови бързозарядни електробуси, доставка и монтаж на 10 броя нови зарядни станции и специализирано оборудване към тях. Очаква се договор за доставка на 25 нови съчленени нископодови трамваи. Въведена е в експлоатация Линия 3, етап 1 н</w:t>
      </w:r>
      <w:r w:rsidR="00A16561">
        <w:rPr>
          <w:rFonts w:ascii="Verdana" w:hAnsi="Verdana"/>
          <w:sz w:val="20"/>
          <w:lang w:val="bg-BG"/>
        </w:rPr>
        <w:t>а метрото участък бул. Вл.Вазов-</w:t>
      </w:r>
      <w:r w:rsidRPr="00665DDB">
        <w:rPr>
          <w:rFonts w:ascii="Verdana" w:hAnsi="Verdana"/>
          <w:sz w:val="20"/>
          <w:lang w:val="bg-BG"/>
        </w:rPr>
        <w:t>ЦГЧ</w:t>
      </w:r>
      <w:r w:rsidR="00A16561">
        <w:rPr>
          <w:rFonts w:ascii="Verdana" w:hAnsi="Verdana"/>
          <w:sz w:val="20"/>
          <w:lang w:val="bg-BG"/>
        </w:rPr>
        <w:t>-</w:t>
      </w:r>
      <w:r w:rsidRPr="00665DDB">
        <w:rPr>
          <w:rFonts w:ascii="Verdana" w:hAnsi="Verdana"/>
          <w:sz w:val="20"/>
          <w:lang w:val="bg-BG"/>
        </w:rPr>
        <w:t>бул Житница</w:t>
      </w:r>
      <w:r w:rsidR="00A16561">
        <w:rPr>
          <w:rFonts w:ascii="Verdana" w:hAnsi="Verdana"/>
          <w:sz w:val="20"/>
          <w:lang w:val="bg-BG"/>
        </w:rPr>
        <w:t>-</w:t>
      </w:r>
      <w:r w:rsidRPr="00665DDB">
        <w:rPr>
          <w:rFonts w:ascii="Verdana" w:hAnsi="Verdana"/>
          <w:sz w:val="20"/>
          <w:lang w:val="bg-BG"/>
        </w:rPr>
        <w:t>ж.к.Овча Купел-Околовръстен път. В процес е доизграждане на трети метродиаметър с два лота - Лот 1 – МС „Хаджи Димитър”-ж.к.Левски (източен участък по бул. Вл.Вазов с дължина 3 км и 3 метростанции) и Лот 2 - югоизточен участък „ул. Шипка – ул. Гео Милев – бул. Асен Йорданов - бул Цариградско шосе“ (с дължина 6 км и 6 метростанции). На буферните паркинги при метростанциите се изпълнява мярката „Паркирай и пътувай“.</w:t>
      </w:r>
    </w:p>
    <w:p w:rsidR="00665DDB" w:rsidRPr="00665DDB" w:rsidRDefault="00665DDB" w:rsidP="00665DDB">
      <w:pPr>
        <w:rPr>
          <w:rFonts w:ascii="Verdana" w:hAnsi="Verdana"/>
          <w:sz w:val="20"/>
          <w:lang w:val="bg-BG"/>
        </w:rPr>
      </w:pPr>
      <w:r w:rsidRPr="00665DDB">
        <w:rPr>
          <w:rFonts w:ascii="Verdana" w:hAnsi="Verdana"/>
          <w:sz w:val="20"/>
          <w:lang w:val="bg-BG"/>
        </w:rPr>
        <w:t>Прави впечатление активността на РУО - София-град по отношение провеждане на политика на безопасно движение по пътищата. На интернет страницата на РУО е обособена рубрика „БДП“, в която се качват регулярно материали, свързани с обучението по БДП и новости по темата. На своите интернет страници са осигурили информираност и публичност на дейностите по БДП 219 детски градини, 214 училища и 3 ЦПЛР. Анализът на обобщената информация в началото на учебната 2021/2022 г. за осъществените дейности по БДП в училищата и в детските градини на територията на област София-град показва подобрение на качеството на материално-техническата база, нужна за обучението по направлението. Направеното сравнение с предходната година показва наличие на по-голям брой кабинети, повече площадки и велосипеди в училищата и детските градини. Обучението и възпитанието на децата и учениците по БДП е насочено към възпитаване на транспортна култура и формиране на умения да се опазят живи на пътя. Обучение по БДП се осъществява във всички столични училища — 275 общински, държавни и частни училища и във всички столични детски градини - 283 общински, държавни и частни детски градини.</w:t>
      </w:r>
    </w:p>
    <w:p w:rsidR="00665DDB" w:rsidRPr="00665DDB" w:rsidRDefault="00665DDB" w:rsidP="00665DDB">
      <w:pPr>
        <w:rPr>
          <w:rFonts w:ascii="Verdana" w:hAnsi="Verdana"/>
          <w:sz w:val="20"/>
          <w:lang w:val="bg-BG"/>
        </w:rPr>
      </w:pPr>
      <w:r w:rsidRPr="00665DDB">
        <w:rPr>
          <w:rFonts w:ascii="Verdana" w:hAnsi="Verdana"/>
          <w:sz w:val="20"/>
          <w:lang w:val="bg-BG"/>
        </w:rPr>
        <w:t>Столична организация на БЧК и Столична РЗИ също са провели няколко обучения и информационни кампании във връзка с осигуряване на БДП.</w:t>
      </w:r>
    </w:p>
    <w:p w:rsidR="00665DDB" w:rsidRPr="00665DDB" w:rsidRDefault="00665DDB" w:rsidP="00665DDB">
      <w:pPr>
        <w:rPr>
          <w:rFonts w:ascii="Verdana" w:hAnsi="Verdana"/>
          <w:sz w:val="20"/>
          <w:lang w:val="bg-BG"/>
        </w:rPr>
      </w:pPr>
      <w:r w:rsidRPr="00665DDB">
        <w:rPr>
          <w:rFonts w:ascii="Verdana" w:hAnsi="Verdana"/>
          <w:sz w:val="20"/>
          <w:lang w:val="bg-BG"/>
        </w:rPr>
        <w:t xml:space="preserve">Отдел „Пътна полиция“, СДВР провеждат акция за опазване на обществения ред и осигуряване безопасността на движението по пътищата и улиците в районите на училищата и на детските градини - „Децата тръгват на училище! Да ги пазим на пътя!“ През летния сезон е проведена акция „Ваканция! Да пазим живота на децата на пътя!“. Проведени са и акции „Абитуриенти“, за „Алкохол, наркотици, неправоспособност и скорост“ акции са провеждани във връзка с Деня на освобождението - 3 март, Великденските празници, Гергьовден, 1-ви май, Съединението на България, Деня на независимостта на България и Коледните и новогодишните празници, отбелязване на 29 юни - денят на безопасността на движение по пътищата. Провеждат се и беседи по БДП с деца и ученици от всички възрастови групи. Проведени са и </w:t>
      </w:r>
      <w:r w:rsidRPr="00665DDB">
        <w:rPr>
          <w:rFonts w:ascii="Verdana" w:hAnsi="Verdana"/>
          <w:sz w:val="20"/>
          <w:lang w:val="bg-BG"/>
        </w:rPr>
        <w:lastRenderedPageBreak/>
        <w:t>значителен брой специализирани полицейски операции за осигуряване безопасността на движението по пътищата и намаляване предпоставките за възникване на пътнотранспортни произшествия.</w:t>
      </w:r>
    </w:p>
    <w:p w:rsidR="00665DDB" w:rsidRPr="00665DDB" w:rsidRDefault="00665DDB" w:rsidP="00665DDB">
      <w:pPr>
        <w:rPr>
          <w:rFonts w:ascii="Verdana" w:hAnsi="Verdana"/>
          <w:sz w:val="20"/>
          <w:lang w:val="bg-BG"/>
        </w:rPr>
      </w:pPr>
      <w:r w:rsidRPr="00665DDB">
        <w:rPr>
          <w:rFonts w:ascii="Verdana" w:hAnsi="Verdana"/>
          <w:sz w:val="20"/>
          <w:lang w:val="bg-BG"/>
        </w:rPr>
        <w:t>Комуникацията между ОПУ-София и СДВР за решаване на възникнали проблеми по отношение подобряване безопасността на движение по пътищата на територията на област София е на много добро ниво. При прилагане на целенасочени инвестиции от ОПУ-София пътните участъци с най-висока концентрация на ПТП и/или с най-висок потенциал за намаляване на риска от ПТП са с приоритет. Служителите на ОПУ-София извършват периодични обходи за контрол по републиканската пътна мрежа на територията на област София с цел осигуряване на БДП. През отчетната 2021 г. е извършен превантивен ремонт на два участъка от републиканските пътища на обща стойност около 36 млн. лв.</w:t>
      </w:r>
    </w:p>
    <w:p w:rsidR="00665DDB" w:rsidRPr="00665DDB" w:rsidRDefault="00665DDB" w:rsidP="00665DDB">
      <w:pPr>
        <w:rPr>
          <w:rFonts w:ascii="Verdana" w:hAnsi="Verdana"/>
          <w:sz w:val="20"/>
          <w:lang w:val="bg-BG"/>
        </w:rPr>
      </w:pPr>
      <w:r w:rsidRPr="00665DDB">
        <w:rPr>
          <w:rFonts w:ascii="Verdana" w:hAnsi="Verdana"/>
          <w:sz w:val="20"/>
          <w:lang w:val="bg-BG"/>
        </w:rPr>
        <w:t>РДАА-София извършва регулярни проверки, свързани с техническата изправност на пътните превозни средства и спазването на времето за управление и почивки от водачите. За констатирани нарушения се съставят актове за установяване на административни нарушения.</w:t>
      </w:r>
    </w:p>
    <w:p w:rsidR="000C4555" w:rsidRDefault="00665DDB" w:rsidP="00665DDB">
      <w:pPr>
        <w:rPr>
          <w:rFonts w:ascii="Verdana" w:hAnsi="Verdana"/>
          <w:sz w:val="20"/>
          <w:lang w:val="bg-BG"/>
        </w:rPr>
      </w:pPr>
      <w:r w:rsidRPr="00665DDB">
        <w:rPr>
          <w:rFonts w:ascii="Verdana" w:hAnsi="Verdana"/>
          <w:sz w:val="20"/>
          <w:lang w:val="bg-BG"/>
        </w:rPr>
        <w:t>През отчетната 2021 г. не са провеждани заседания на ОКБДП на област София. Причина – 4-те проведени изборни процеса през годината, епидемичната обстановка, постоянни промени в ръководния и експертен екип на областната администрация, липса на необходимия капацитет в областта на БДП. Използваме случая отново да уведомим, че отговорни за дейността на ОКБДП са служители на отдел „Административен контрол, координация и регионално развитие“ в областната администрация. Ангажимент на отдела е и: администрирането на още над 12 областни комисии, сред които и Областния щаб за ковид; Областен кризисен щаб във връзка с кризата в Украйна; решаване на преписки във връзка със сигнали и жалби на гражданите на Столична община; контрол на решенията на кмета на Столична община и на Столичния общински съвет; координация на дейността на териториалните звена на централните администрации в София. Това е и отделът, който организира всички изборни процеси.</w:t>
      </w:r>
    </w:p>
    <w:p w:rsidR="00D61EE0" w:rsidRPr="009153B1" w:rsidRDefault="00D61EE0" w:rsidP="00D61EE0">
      <w:pPr>
        <w:shd w:val="clear" w:color="auto" w:fill="F55F41"/>
        <w:spacing w:after="0" w:line="240" w:lineRule="auto"/>
        <w:ind w:right="-602"/>
        <w:rPr>
          <w:rFonts w:ascii="Verdana" w:hAnsi="Verdana"/>
          <w:i/>
          <w:color w:val="FFFFFF" w:themeColor="background1"/>
          <w:sz w:val="20"/>
          <w:lang w:val="bg-BG"/>
        </w:rPr>
      </w:pPr>
    </w:p>
    <w:p w:rsidR="00D61EE0" w:rsidRPr="00D61EE0" w:rsidRDefault="00D61EE0" w:rsidP="00D61EE0">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РАЗДЕЛ 5</w:t>
      </w:r>
    </w:p>
    <w:p w:rsidR="00D61EE0" w:rsidRPr="00E75369"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СРЕЩАНИ ПРОБЛЕМИ И ПРЕПОРЪКИ КЪМ ДАБДП</w:t>
      </w:r>
      <w:r w:rsidRPr="00E75369">
        <w:rPr>
          <w:rFonts w:ascii="Verdana" w:hAnsi="Verdana"/>
          <w:b/>
          <w:color w:val="FFFFFF" w:themeColor="background1"/>
          <w:sz w:val="24"/>
          <w:lang w:val="bg-BG"/>
        </w:rPr>
        <w:t xml:space="preserve"> </w:t>
      </w:r>
    </w:p>
    <w:p w:rsidR="00D61EE0"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D61EE0" w:rsidRDefault="00D61EE0" w:rsidP="00DE2F70">
      <w:pPr>
        <w:rPr>
          <w:rFonts w:ascii="Verdana" w:hAnsi="Verdana"/>
          <w:i/>
          <w:sz w:val="20"/>
          <w:lang w:val="bg-BG"/>
        </w:rPr>
      </w:pPr>
    </w:p>
    <w:p w:rsidR="0060532D" w:rsidRDefault="001C6A2A" w:rsidP="00DE2F70">
      <w:pPr>
        <w:rPr>
          <w:rFonts w:ascii="Verdana" w:hAnsi="Verdana"/>
          <w:sz w:val="20"/>
          <w:lang w:val="bg-BG"/>
        </w:rPr>
      </w:pPr>
      <w:r>
        <w:rPr>
          <w:rFonts w:ascii="Verdana" w:hAnsi="Verdana"/>
          <w:sz w:val="20"/>
          <w:lang w:val="bg-BG"/>
        </w:rPr>
        <w:t>Срещаните проблеми и препоръки към ДАБДП сме обсъждали неколкократно в телефонни разговори, както и с писмеа кореспонденция.</w:t>
      </w:r>
    </w:p>
    <w:p w:rsidR="001C6A2A" w:rsidRDefault="001C6A2A" w:rsidP="00DE2F70">
      <w:pPr>
        <w:rPr>
          <w:rFonts w:ascii="Verdana" w:hAnsi="Verdana"/>
          <w:sz w:val="20"/>
          <w:lang w:val="bg-BG"/>
        </w:rPr>
      </w:pPr>
      <w:r>
        <w:rPr>
          <w:rFonts w:ascii="Verdana" w:hAnsi="Verdana"/>
          <w:sz w:val="20"/>
          <w:lang w:val="bg-BG"/>
        </w:rPr>
        <w:t>Областна администрация счита, както сме заявявали и в писма до председателя на ДАБДП, че докладване на пътно-транспортната обстановка и напредъка в областта на политиката по БДП на всеки 3 месеца е твърде често и предлагаме това да се извършва на 6-</w:t>
      </w:r>
      <w:r w:rsidR="00D50106">
        <w:rPr>
          <w:rFonts w:ascii="Verdana" w:hAnsi="Verdana"/>
          <w:sz w:val="20"/>
          <w:lang w:val="bg-BG"/>
        </w:rPr>
        <w:t>м</w:t>
      </w:r>
      <w:r>
        <w:rPr>
          <w:rFonts w:ascii="Verdana" w:hAnsi="Verdana"/>
          <w:sz w:val="20"/>
          <w:lang w:val="bg-BG"/>
        </w:rPr>
        <w:t>есечен период.</w:t>
      </w:r>
    </w:p>
    <w:p w:rsidR="00D50106" w:rsidRPr="00D50106" w:rsidRDefault="00D50106" w:rsidP="00D50106">
      <w:pPr>
        <w:rPr>
          <w:rFonts w:ascii="Verdana" w:hAnsi="Verdana"/>
          <w:sz w:val="20"/>
          <w:lang w:val="bg-BG"/>
        </w:rPr>
      </w:pPr>
      <w:r>
        <w:rPr>
          <w:rFonts w:ascii="Verdana" w:hAnsi="Verdana"/>
          <w:sz w:val="20"/>
          <w:lang w:val="bg-BG"/>
        </w:rPr>
        <w:t xml:space="preserve">Основен е проблемът с липсата на капацитет и кадри, които да отговарят за провеждане на областната политика по БДП. </w:t>
      </w:r>
      <w:r w:rsidRPr="00D50106">
        <w:rPr>
          <w:rFonts w:ascii="Verdana" w:hAnsi="Verdana"/>
          <w:sz w:val="20"/>
          <w:lang w:val="bg-BG"/>
        </w:rPr>
        <w:t xml:space="preserve">Служителите, които са ангажирани с изпълнение на политиката по безопасност на движението на пътищата в област София, са в числения състав на отдел „Административен контрол, координация и регионално развитие“ в рамките на дирекция „Административен контрол, регионално развитие и държавна собственост“. Отделът има изключително много </w:t>
      </w:r>
      <w:r w:rsidRPr="00D50106">
        <w:rPr>
          <w:rFonts w:ascii="Verdana" w:hAnsi="Verdana"/>
          <w:sz w:val="20"/>
          <w:lang w:val="bg-BG"/>
        </w:rPr>
        <w:lastRenderedPageBreak/>
        <w:t>функции, сред които подпомагане на областния управител в задълженията му относно дейностите в областта на регионалното развитие (ВиК инфраструктура, политика по заетостта и социалните услуги, здравеопазване, образование, транспорт, земеделие, околна среда, предотвратяване риска от бедствия, етнически въпроси, култура, туризъм и др.), организация дейността и участие в над 15 комисии към областния управител (вкл. и областния щаб за борба с коронавирусната инфекция</w:t>
      </w:r>
      <w:r>
        <w:rPr>
          <w:rFonts w:ascii="Verdana" w:hAnsi="Verdana"/>
          <w:sz w:val="20"/>
          <w:lang w:val="bg-BG"/>
        </w:rPr>
        <w:t xml:space="preserve"> и областния кризисен щаб във връзка с кризата в Украйна</w:t>
      </w:r>
      <w:r w:rsidRPr="00D50106">
        <w:rPr>
          <w:rFonts w:ascii="Verdana" w:hAnsi="Verdana"/>
          <w:sz w:val="20"/>
          <w:lang w:val="bg-BG"/>
        </w:rPr>
        <w:t xml:space="preserve">), цялостна организационно-техническа подготовка и провеждане на всички избори (за Народно събрание, президент и т.н.), разглеждане и изготвяне на отговори на жалби на ведомства и граждани, контрол по законосъобразност върху актовете на кмета на Столична община и на решенията на Столичния общински съвет, обобщаване и анализиране на информация, свързана с изпълнение на оперативните програми и др. Същевременно, отделът и Областна администрация на област София като цяло не разполага с експерти, специалисти в областта на безопасността на движението по пътищата. </w:t>
      </w:r>
    </w:p>
    <w:p w:rsidR="00D50106" w:rsidRPr="00D50106" w:rsidRDefault="00D50106" w:rsidP="00D50106">
      <w:pPr>
        <w:rPr>
          <w:rFonts w:ascii="Verdana" w:hAnsi="Verdana"/>
          <w:sz w:val="20"/>
          <w:lang w:val="bg-BG"/>
        </w:rPr>
      </w:pPr>
      <w:r>
        <w:rPr>
          <w:rFonts w:ascii="Verdana" w:hAnsi="Verdana"/>
          <w:sz w:val="20"/>
          <w:lang w:val="bg-BG"/>
        </w:rPr>
        <w:t>Както сме заявявали и в наша писмена кореспонденция, с</w:t>
      </w:r>
      <w:r w:rsidRPr="00D50106">
        <w:rPr>
          <w:rFonts w:ascii="Verdana" w:hAnsi="Verdana"/>
          <w:sz w:val="20"/>
          <w:lang w:val="bg-BG"/>
        </w:rPr>
        <w:t xml:space="preserve"> цел успешното обезпечаване на дейността по БДП на областно ниво, вкл. координация и кореспонденция с членовете на ОКБДП, организация и провеждане на заседанията на ОКБДП, разработване на областната план-програма и на годишния доклад по БДП и т.н., и поради специфичната структура на Столична община с 24 района, които по брой на население и интензивност на пътния и уличен трафик надхвърлят голяма част от общините в страната, считам</w:t>
      </w:r>
      <w:r>
        <w:rPr>
          <w:rFonts w:ascii="Verdana" w:hAnsi="Verdana"/>
          <w:sz w:val="20"/>
          <w:lang w:val="bg-BG"/>
        </w:rPr>
        <w:t>е</w:t>
      </w:r>
      <w:r w:rsidRPr="00D50106">
        <w:rPr>
          <w:rFonts w:ascii="Verdana" w:hAnsi="Verdana"/>
          <w:sz w:val="20"/>
          <w:lang w:val="bg-BG"/>
        </w:rPr>
        <w:t xml:space="preserve"> за необходимо увеличаване на числеността на отдел „Административен контрол, координация и регионално развитие“ с 3 (трима) главни експерти, като поне двама от тях да са с квалификация съответно в областта на правото (който при необходи</w:t>
      </w:r>
      <w:r>
        <w:rPr>
          <w:rFonts w:ascii="Verdana" w:hAnsi="Verdana"/>
          <w:sz w:val="20"/>
          <w:lang w:val="bg-BG"/>
        </w:rPr>
        <w:t>м</w:t>
      </w:r>
      <w:r w:rsidRPr="00D50106">
        <w:rPr>
          <w:rFonts w:ascii="Verdana" w:hAnsi="Verdana"/>
          <w:sz w:val="20"/>
          <w:lang w:val="bg-BG"/>
        </w:rPr>
        <w:t>ост би могъл да прави и предложения за законодателни промени и усъвършенстване на законодателството за пътната безопасност) и на строителното инженерство или урбанизъм</w:t>
      </w:r>
      <w:r>
        <w:rPr>
          <w:rFonts w:ascii="Verdana" w:hAnsi="Verdana"/>
          <w:sz w:val="20"/>
          <w:lang w:val="bg-BG"/>
        </w:rPr>
        <w:t xml:space="preserve">. </w:t>
      </w:r>
      <w:r w:rsidRPr="00D50106">
        <w:rPr>
          <w:rFonts w:ascii="Verdana" w:hAnsi="Verdana"/>
          <w:sz w:val="20"/>
          <w:lang w:val="bg-BG"/>
        </w:rPr>
        <w:t xml:space="preserve">С оглед интензивния и отговорен характер на дейността по БДП, както и за ограничаване текучеството на служители, следва да се определи </w:t>
      </w:r>
      <w:r>
        <w:rPr>
          <w:rFonts w:ascii="Verdana" w:hAnsi="Verdana"/>
          <w:sz w:val="20"/>
          <w:lang w:val="bg-BG"/>
        </w:rPr>
        <w:t>подходящо заплащане на т</w:t>
      </w:r>
      <w:r w:rsidR="007C6F5D">
        <w:rPr>
          <w:rFonts w:ascii="Verdana" w:hAnsi="Verdana"/>
          <w:sz w:val="20"/>
          <w:lang w:val="bg-BG"/>
        </w:rPr>
        <w:t>е</w:t>
      </w:r>
      <w:r>
        <w:rPr>
          <w:rFonts w:ascii="Verdana" w:hAnsi="Verdana"/>
          <w:sz w:val="20"/>
          <w:lang w:val="bg-BG"/>
        </w:rPr>
        <w:t xml:space="preserve">зи служители в </w:t>
      </w:r>
      <w:r w:rsidRPr="00D50106">
        <w:rPr>
          <w:rFonts w:ascii="Verdana" w:hAnsi="Verdana"/>
          <w:sz w:val="20"/>
          <w:lang w:val="bg-BG"/>
        </w:rPr>
        <w:t>рамките на средното и горното ниво на втора и трета степен от Таблицата за минималните и максималните размери на основните месечни заплати по нива и степени съгласно чл. 3, ал. 2 от Наредбата за заплатите на служителите в държавната администрация (Обн. ДВ. бр.49 от 29 юни 2012 г., посл. изм. и доп. ДВ. бр.21 от 12 март 2021 г.)</w:t>
      </w:r>
    </w:p>
    <w:p w:rsidR="00580990" w:rsidRDefault="00D50106" w:rsidP="00D50106">
      <w:pPr>
        <w:rPr>
          <w:rFonts w:ascii="Verdana" w:hAnsi="Verdana"/>
          <w:sz w:val="20"/>
          <w:lang w:val="bg-BG"/>
        </w:rPr>
      </w:pPr>
      <w:r>
        <w:rPr>
          <w:rFonts w:ascii="Verdana" w:hAnsi="Verdana"/>
          <w:sz w:val="20"/>
          <w:lang w:val="bg-BG"/>
        </w:rPr>
        <w:t>Предлагаме п</w:t>
      </w:r>
      <w:r w:rsidRPr="00D50106">
        <w:rPr>
          <w:rFonts w:ascii="Verdana" w:hAnsi="Verdana"/>
          <w:sz w:val="20"/>
          <w:lang w:val="bg-BG"/>
        </w:rPr>
        <w:t>ровеждане на съвместни обучения на областните комисии по БДП, каквито и досега ДАБДП провежда няколко пъти онлайн поради епидемичната обстановка в страната. За по-ефективна и успешна обмяна на опит, би могло да се помисли за провеждане на изнесени присъствени обучения (2-3 дневни) на експертите от областните администрации или на всички членове на областните комисии, като се групират по 4 или 5 ОКБДП, с цел спазване на противоепидемичните мерки.</w:t>
      </w:r>
    </w:p>
    <w:p w:rsidR="00D50106" w:rsidRPr="00580990" w:rsidRDefault="00D50106" w:rsidP="00D50106">
      <w:pPr>
        <w:rPr>
          <w:rFonts w:ascii="Verdana" w:hAnsi="Verdana"/>
          <w:sz w:val="20"/>
          <w:lang w:val="bg-BG"/>
        </w:rPr>
      </w:pPr>
      <w:r>
        <w:rPr>
          <w:rFonts w:ascii="Verdana" w:hAnsi="Verdana"/>
          <w:sz w:val="20"/>
          <w:lang w:val="bg-BG"/>
        </w:rPr>
        <w:t>На последно място, но не и по важност, обръщаме внимание на големите затруднения</w:t>
      </w:r>
      <w:r w:rsidR="007C6F5D">
        <w:rPr>
          <w:rFonts w:ascii="Verdana" w:hAnsi="Verdana"/>
          <w:sz w:val="20"/>
          <w:lang w:val="bg-BG"/>
        </w:rPr>
        <w:t>, които срещаме</w:t>
      </w:r>
      <w:r>
        <w:rPr>
          <w:rFonts w:ascii="Verdana" w:hAnsi="Verdana"/>
          <w:sz w:val="20"/>
          <w:lang w:val="bg-BG"/>
        </w:rPr>
        <w:t xml:space="preserve"> относно получаване на необходимата информация от Столична община в процеса на изготвяне на План-програмата и Годишния доклад по БДП вече 2 поредни години – информацията се предоставя със закъснение, не е в необходимия формат и в необходимата пълнота. Неизбежно, това възпрепятства навременното предоставяне на съответните документи на ДАБДП, тяхното качество и пълнота и възможността за адекватна оценка на политиката по БДП на областно ниво.</w:t>
      </w:r>
    </w:p>
    <w:sectPr w:rsidR="00D50106" w:rsidRPr="00580990" w:rsidSect="00E214A1">
      <w:footerReference w:type="default" r:id="rId11"/>
      <w:pgSz w:w="15840" w:h="12240" w:orient="landscape"/>
      <w:pgMar w:top="709" w:right="1417"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710" w:rsidRDefault="00663710" w:rsidP="00EF6C12">
      <w:pPr>
        <w:spacing w:after="0" w:line="240" w:lineRule="auto"/>
      </w:pPr>
      <w:r>
        <w:separator/>
      </w:r>
    </w:p>
  </w:endnote>
  <w:endnote w:type="continuationSeparator" w:id="0">
    <w:p w:rsidR="00663710" w:rsidRDefault="00663710" w:rsidP="00E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87959"/>
      <w:docPartObj>
        <w:docPartGallery w:val="Page Numbers (Bottom of Page)"/>
        <w:docPartUnique/>
      </w:docPartObj>
    </w:sdtPr>
    <w:sdtEndPr>
      <w:rPr>
        <w:noProof/>
      </w:rPr>
    </w:sdtEndPr>
    <w:sdtContent>
      <w:p w:rsidR="00663710" w:rsidRDefault="00663710">
        <w:pPr>
          <w:pStyle w:val="Footer"/>
          <w:jc w:val="right"/>
        </w:pPr>
        <w:r>
          <w:fldChar w:fldCharType="begin"/>
        </w:r>
        <w:r>
          <w:instrText xml:space="preserve"> PAGE   \* MERGEFORMAT </w:instrText>
        </w:r>
        <w:r>
          <w:fldChar w:fldCharType="separate"/>
        </w:r>
        <w:r w:rsidR="007112D3">
          <w:rPr>
            <w:noProof/>
          </w:rPr>
          <w:t>43</w:t>
        </w:r>
        <w:r>
          <w:rPr>
            <w:noProof/>
          </w:rPr>
          <w:fldChar w:fldCharType="end"/>
        </w:r>
      </w:p>
    </w:sdtContent>
  </w:sdt>
  <w:p w:rsidR="00663710" w:rsidRDefault="006637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710" w:rsidRDefault="00663710" w:rsidP="00EF6C12">
      <w:pPr>
        <w:spacing w:after="0" w:line="240" w:lineRule="auto"/>
      </w:pPr>
      <w:r>
        <w:separator/>
      </w:r>
    </w:p>
  </w:footnote>
  <w:footnote w:type="continuationSeparator" w:id="0">
    <w:p w:rsidR="00663710" w:rsidRDefault="00663710" w:rsidP="00EF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BF6"/>
    <w:multiLevelType w:val="hybridMultilevel"/>
    <w:tmpl w:val="0C78C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04DC2"/>
    <w:multiLevelType w:val="multilevel"/>
    <w:tmpl w:val="2FEE1D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A2A1440"/>
    <w:multiLevelType w:val="hybridMultilevel"/>
    <w:tmpl w:val="0F6AB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C75D3A"/>
    <w:multiLevelType w:val="hybridMultilevel"/>
    <w:tmpl w:val="B3F67E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0ECA1050"/>
    <w:multiLevelType w:val="hybridMultilevel"/>
    <w:tmpl w:val="126640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27F5264"/>
    <w:multiLevelType w:val="hybridMultilevel"/>
    <w:tmpl w:val="88129C36"/>
    <w:lvl w:ilvl="0" w:tplc="3544E638">
      <w:start w:val="2"/>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7731342"/>
    <w:multiLevelType w:val="multilevel"/>
    <w:tmpl w:val="ED2E9D1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F74237"/>
    <w:multiLevelType w:val="hybridMultilevel"/>
    <w:tmpl w:val="C06443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926569F"/>
    <w:multiLevelType w:val="multilevel"/>
    <w:tmpl w:val="F318A53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A757CC1"/>
    <w:multiLevelType w:val="hybridMultilevel"/>
    <w:tmpl w:val="93B063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C0328EF"/>
    <w:multiLevelType w:val="hybridMultilevel"/>
    <w:tmpl w:val="80C6B1E2"/>
    <w:lvl w:ilvl="0" w:tplc="7AD82442">
      <w:numFmt w:val="bullet"/>
      <w:lvlText w:val="–"/>
      <w:lvlJc w:val="left"/>
      <w:pPr>
        <w:ind w:left="466" w:hanging="360"/>
      </w:pPr>
      <w:rPr>
        <w:rFonts w:ascii="Verdana" w:eastAsiaTheme="minorHAnsi" w:hAnsi="Verdana" w:cstheme="minorBidi" w:hint="default"/>
      </w:rPr>
    </w:lvl>
    <w:lvl w:ilvl="1" w:tplc="DA6E29A2">
      <w:numFmt w:val="bullet"/>
      <w:lvlText w:val="-"/>
      <w:lvlJc w:val="left"/>
      <w:pPr>
        <w:ind w:left="1186" w:hanging="360"/>
      </w:pPr>
      <w:rPr>
        <w:rFonts w:ascii="Verdana" w:eastAsiaTheme="minorHAnsi" w:hAnsi="Verdana" w:cstheme="minorBidi" w:hint="default"/>
        <w:b/>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1" w15:restartNumberingAfterBreak="0">
    <w:nsid w:val="2DB11F35"/>
    <w:multiLevelType w:val="hybridMultilevel"/>
    <w:tmpl w:val="EDCAEAFE"/>
    <w:lvl w:ilvl="0" w:tplc="85A2399E">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33E81991"/>
    <w:multiLevelType w:val="hybridMultilevel"/>
    <w:tmpl w:val="7A964362"/>
    <w:lvl w:ilvl="0" w:tplc="5D9CBE90">
      <w:start w:val="3"/>
      <w:numFmt w:val="bullet"/>
      <w:lvlText w:val="-"/>
      <w:lvlJc w:val="left"/>
      <w:pPr>
        <w:ind w:left="394" w:hanging="360"/>
      </w:pPr>
      <w:rPr>
        <w:rFonts w:ascii="Verdana" w:eastAsiaTheme="minorHAnsi" w:hAnsi="Verdana"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15:restartNumberingAfterBreak="0">
    <w:nsid w:val="34067552"/>
    <w:multiLevelType w:val="hybridMultilevel"/>
    <w:tmpl w:val="1D0251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3A2D230D"/>
    <w:multiLevelType w:val="hybridMultilevel"/>
    <w:tmpl w:val="A776F46E"/>
    <w:lvl w:ilvl="0" w:tplc="0402000F">
      <w:start w:val="1"/>
      <w:numFmt w:val="decimal"/>
      <w:lvlText w:val="%1."/>
      <w:lvlJc w:val="left"/>
      <w:pPr>
        <w:ind w:left="793" w:hanging="360"/>
      </w:pPr>
    </w:lvl>
    <w:lvl w:ilvl="1" w:tplc="04020019" w:tentative="1">
      <w:start w:val="1"/>
      <w:numFmt w:val="lowerLetter"/>
      <w:lvlText w:val="%2."/>
      <w:lvlJc w:val="left"/>
      <w:pPr>
        <w:ind w:left="1513" w:hanging="360"/>
      </w:pPr>
    </w:lvl>
    <w:lvl w:ilvl="2" w:tplc="0402001B" w:tentative="1">
      <w:start w:val="1"/>
      <w:numFmt w:val="lowerRoman"/>
      <w:lvlText w:val="%3."/>
      <w:lvlJc w:val="right"/>
      <w:pPr>
        <w:ind w:left="2233" w:hanging="180"/>
      </w:pPr>
    </w:lvl>
    <w:lvl w:ilvl="3" w:tplc="0402000F" w:tentative="1">
      <w:start w:val="1"/>
      <w:numFmt w:val="decimal"/>
      <w:lvlText w:val="%4."/>
      <w:lvlJc w:val="left"/>
      <w:pPr>
        <w:ind w:left="2953" w:hanging="360"/>
      </w:pPr>
    </w:lvl>
    <w:lvl w:ilvl="4" w:tplc="04020019" w:tentative="1">
      <w:start w:val="1"/>
      <w:numFmt w:val="lowerLetter"/>
      <w:lvlText w:val="%5."/>
      <w:lvlJc w:val="left"/>
      <w:pPr>
        <w:ind w:left="3673" w:hanging="360"/>
      </w:pPr>
    </w:lvl>
    <w:lvl w:ilvl="5" w:tplc="0402001B" w:tentative="1">
      <w:start w:val="1"/>
      <w:numFmt w:val="lowerRoman"/>
      <w:lvlText w:val="%6."/>
      <w:lvlJc w:val="right"/>
      <w:pPr>
        <w:ind w:left="4393" w:hanging="180"/>
      </w:pPr>
    </w:lvl>
    <w:lvl w:ilvl="6" w:tplc="0402000F" w:tentative="1">
      <w:start w:val="1"/>
      <w:numFmt w:val="decimal"/>
      <w:lvlText w:val="%7."/>
      <w:lvlJc w:val="left"/>
      <w:pPr>
        <w:ind w:left="5113" w:hanging="360"/>
      </w:pPr>
    </w:lvl>
    <w:lvl w:ilvl="7" w:tplc="04020019" w:tentative="1">
      <w:start w:val="1"/>
      <w:numFmt w:val="lowerLetter"/>
      <w:lvlText w:val="%8."/>
      <w:lvlJc w:val="left"/>
      <w:pPr>
        <w:ind w:left="5833" w:hanging="360"/>
      </w:pPr>
    </w:lvl>
    <w:lvl w:ilvl="8" w:tplc="0402001B" w:tentative="1">
      <w:start w:val="1"/>
      <w:numFmt w:val="lowerRoman"/>
      <w:lvlText w:val="%9."/>
      <w:lvlJc w:val="right"/>
      <w:pPr>
        <w:ind w:left="6553" w:hanging="180"/>
      </w:pPr>
    </w:lvl>
  </w:abstractNum>
  <w:abstractNum w:abstractNumId="15" w15:restartNumberingAfterBreak="0">
    <w:nsid w:val="3B463D0D"/>
    <w:multiLevelType w:val="hybridMultilevel"/>
    <w:tmpl w:val="25A0C89C"/>
    <w:lvl w:ilvl="0" w:tplc="B9F80396">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90352"/>
    <w:multiLevelType w:val="hybridMultilevel"/>
    <w:tmpl w:val="CAA242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EAA3709"/>
    <w:multiLevelType w:val="hybridMultilevel"/>
    <w:tmpl w:val="7A126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EAD2AE6"/>
    <w:multiLevelType w:val="multilevel"/>
    <w:tmpl w:val="26F628B4"/>
    <w:lvl w:ilvl="0">
      <w:start w:val="1"/>
      <w:numFmt w:val="decimal"/>
      <w:lvlText w:val="%1."/>
      <w:lvlJc w:val="left"/>
      <w:pPr>
        <w:ind w:left="4755" w:hanging="360"/>
      </w:pPr>
      <w:rPr>
        <w:rFonts w:hint="default"/>
        <w:color w:val="2E74B5" w:themeColor="accent1" w:themeShade="BF"/>
      </w:rPr>
    </w:lvl>
    <w:lvl w:ilvl="1">
      <w:start w:val="2"/>
      <w:numFmt w:val="decimal"/>
      <w:isLgl/>
      <w:lvlText w:val="%1.%2"/>
      <w:lvlJc w:val="left"/>
      <w:pPr>
        <w:ind w:left="5319" w:hanging="924"/>
      </w:pPr>
      <w:rPr>
        <w:rFonts w:hint="default"/>
      </w:rPr>
    </w:lvl>
    <w:lvl w:ilvl="2">
      <w:start w:val="1"/>
      <w:numFmt w:val="decimal"/>
      <w:isLgl/>
      <w:lvlText w:val="%1.%2.%3"/>
      <w:lvlJc w:val="left"/>
      <w:pPr>
        <w:ind w:left="5319" w:hanging="924"/>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835" w:hanging="144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6195" w:hanging="1800"/>
      </w:pPr>
      <w:rPr>
        <w:rFonts w:hint="default"/>
      </w:rPr>
    </w:lvl>
    <w:lvl w:ilvl="7">
      <w:start w:val="1"/>
      <w:numFmt w:val="decimal"/>
      <w:isLgl/>
      <w:lvlText w:val="%1.%2.%3.%4.%5.%6.%7.%8"/>
      <w:lvlJc w:val="left"/>
      <w:pPr>
        <w:ind w:left="6555" w:hanging="2160"/>
      </w:pPr>
      <w:rPr>
        <w:rFonts w:hint="default"/>
      </w:rPr>
    </w:lvl>
    <w:lvl w:ilvl="8">
      <w:start w:val="1"/>
      <w:numFmt w:val="decimal"/>
      <w:isLgl/>
      <w:lvlText w:val="%1.%2.%3.%4.%5.%6.%7.%8.%9"/>
      <w:lvlJc w:val="left"/>
      <w:pPr>
        <w:ind w:left="6555" w:hanging="2160"/>
      </w:pPr>
      <w:rPr>
        <w:rFonts w:hint="default"/>
      </w:rPr>
    </w:lvl>
  </w:abstractNum>
  <w:abstractNum w:abstractNumId="19" w15:restartNumberingAfterBreak="0">
    <w:nsid w:val="3F224F7B"/>
    <w:multiLevelType w:val="multilevel"/>
    <w:tmpl w:val="8E96A0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6328DF"/>
    <w:multiLevelType w:val="hybridMultilevel"/>
    <w:tmpl w:val="78F6F2E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3D515CF"/>
    <w:multiLevelType w:val="multilevel"/>
    <w:tmpl w:val="1B726A24"/>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2" w15:restartNumberingAfterBreak="0">
    <w:nsid w:val="4C47734A"/>
    <w:multiLevelType w:val="multilevel"/>
    <w:tmpl w:val="9BE42B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1F6B26"/>
    <w:multiLevelType w:val="hybridMultilevel"/>
    <w:tmpl w:val="FD58CBC4"/>
    <w:lvl w:ilvl="0" w:tplc="9D90281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956C99"/>
    <w:multiLevelType w:val="multilevel"/>
    <w:tmpl w:val="35E4E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4021AEA"/>
    <w:multiLevelType w:val="hybridMultilevel"/>
    <w:tmpl w:val="64A0ED04"/>
    <w:lvl w:ilvl="0" w:tplc="9D90281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33E95"/>
    <w:multiLevelType w:val="hybridMultilevel"/>
    <w:tmpl w:val="2A22C50E"/>
    <w:lvl w:ilvl="0" w:tplc="DD12A5C0">
      <w:start w:val="31"/>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71748"/>
    <w:multiLevelType w:val="hybridMultilevel"/>
    <w:tmpl w:val="73C6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93949"/>
    <w:multiLevelType w:val="hybridMultilevel"/>
    <w:tmpl w:val="4678F4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F4B5B0F"/>
    <w:multiLevelType w:val="hybridMultilevel"/>
    <w:tmpl w:val="23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21654"/>
    <w:multiLevelType w:val="hybridMultilevel"/>
    <w:tmpl w:val="738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616E6"/>
    <w:multiLevelType w:val="hybridMultilevel"/>
    <w:tmpl w:val="44F82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4"/>
  </w:num>
  <w:num w:numId="5">
    <w:abstractNumId w:val="9"/>
  </w:num>
  <w:num w:numId="6">
    <w:abstractNumId w:val="19"/>
  </w:num>
  <w:num w:numId="7">
    <w:abstractNumId w:val="8"/>
  </w:num>
  <w:num w:numId="8">
    <w:abstractNumId w:val="22"/>
  </w:num>
  <w:num w:numId="9">
    <w:abstractNumId w:val="21"/>
  </w:num>
  <w:num w:numId="10">
    <w:abstractNumId w:val="6"/>
  </w:num>
  <w:num w:numId="11">
    <w:abstractNumId w:val="30"/>
  </w:num>
  <w:num w:numId="12">
    <w:abstractNumId w:val="24"/>
  </w:num>
  <w:num w:numId="13">
    <w:abstractNumId w:val="1"/>
  </w:num>
  <w:num w:numId="14">
    <w:abstractNumId w:val="26"/>
  </w:num>
  <w:num w:numId="15">
    <w:abstractNumId w:val="26"/>
  </w:num>
  <w:num w:numId="16">
    <w:abstractNumId w:val="10"/>
  </w:num>
  <w:num w:numId="17">
    <w:abstractNumId w:val="12"/>
  </w:num>
  <w:num w:numId="18">
    <w:abstractNumId w:val="27"/>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23"/>
  </w:num>
  <w:num w:numId="24">
    <w:abstractNumId w:val="29"/>
  </w:num>
  <w:num w:numId="25">
    <w:abstractNumId w:val="25"/>
  </w:num>
  <w:num w:numId="26">
    <w:abstractNumId w:val="14"/>
  </w:num>
  <w:num w:numId="27">
    <w:abstractNumId w:val="11"/>
  </w:num>
  <w:num w:numId="28">
    <w:abstractNumId w:val="2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num>
  <w:num w:numId="32">
    <w:abstractNumId w:val="16"/>
  </w:num>
  <w:num w:numId="33">
    <w:abstractNumId w:val="20"/>
  </w:num>
  <w:num w:numId="3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93"/>
    <w:rsid w:val="00000588"/>
    <w:rsid w:val="00003935"/>
    <w:rsid w:val="000052A7"/>
    <w:rsid w:val="00012E8A"/>
    <w:rsid w:val="00020508"/>
    <w:rsid w:val="00027694"/>
    <w:rsid w:val="00041EC7"/>
    <w:rsid w:val="000558C8"/>
    <w:rsid w:val="00061FCD"/>
    <w:rsid w:val="0006264F"/>
    <w:rsid w:val="00083BB5"/>
    <w:rsid w:val="00084418"/>
    <w:rsid w:val="000A0F78"/>
    <w:rsid w:val="000B31E7"/>
    <w:rsid w:val="000B66E2"/>
    <w:rsid w:val="000C4555"/>
    <w:rsid w:val="000C6D58"/>
    <w:rsid w:val="000C755D"/>
    <w:rsid w:val="000C78E5"/>
    <w:rsid w:val="000D5C27"/>
    <w:rsid w:val="000E0A7D"/>
    <w:rsid w:val="000E4B6C"/>
    <w:rsid w:val="00104756"/>
    <w:rsid w:val="001127EC"/>
    <w:rsid w:val="00113E1A"/>
    <w:rsid w:val="00121A0C"/>
    <w:rsid w:val="00123748"/>
    <w:rsid w:val="001308A2"/>
    <w:rsid w:val="001456F4"/>
    <w:rsid w:val="00154E75"/>
    <w:rsid w:val="0016493E"/>
    <w:rsid w:val="00165DDB"/>
    <w:rsid w:val="00182544"/>
    <w:rsid w:val="00196093"/>
    <w:rsid w:val="001C347D"/>
    <w:rsid w:val="001C3984"/>
    <w:rsid w:val="001C48D4"/>
    <w:rsid w:val="001C6A2A"/>
    <w:rsid w:val="001D1C8E"/>
    <w:rsid w:val="001D1F41"/>
    <w:rsid w:val="001D4AF4"/>
    <w:rsid w:val="001E1712"/>
    <w:rsid w:val="001E6C81"/>
    <w:rsid w:val="001F7DC1"/>
    <w:rsid w:val="00200368"/>
    <w:rsid w:val="002024FC"/>
    <w:rsid w:val="00202828"/>
    <w:rsid w:val="00210A8C"/>
    <w:rsid w:val="00223444"/>
    <w:rsid w:val="0023275B"/>
    <w:rsid w:val="002374F0"/>
    <w:rsid w:val="00257061"/>
    <w:rsid w:val="002603C2"/>
    <w:rsid w:val="0026091C"/>
    <w:rsid w:val="002663D5"/>
    <w:rsid w:val="00290520"/>
    <w:rsid w:val="00292313"/>
    <w:rsid w:val="002A3A06"/>
    <w:rsid w:val="002A4CC6"/>
    <w:rsid w:val="002B05C9"/>
    <w:rsid w:val="002B6F3A"/>
    <w:rsid w:val="002C31B1"/>
    <w:rsid w:val="002C39B7"/>
    <w:rsid w:val="002C4F03"/>
    <w:rsid w:val="002C5093"/>
    <w:rsid w:val="002D6266"/>
    <w:rsid w:val="002E1E00"/>
    <w:rsid w:val="002E62F7"/>
    <w:rsid w:val="00302DB2"/>
    <w:rsid w:val="0031213E"/>
    <w:rsid w:val="00333186"/>
    <w:rsid w:val="00337D33"/>
    <w:rsid w:val="003400A6"/>
    <w:rsid w:val="003407BF"/>
    <w:rsid w:val="00352558"/>
    <w:rsid w:val="003579BB"/>
    <w:rsid w:val="003706AF"/>
    <w:rsid w:val="003744C5"/>
    <w:rsid w:val="00392DB9"/>
    <w:rsid w:val="00396472"/>
    <w:rsid w:val="003A0628"/>
    <w:rsid w:val="003B6FB4"/>
    <w:rsid w:val="003C45CD"/>
    <w:rsid w:val="003C7097"/>
    <w:rsid w:val="003D2843"/>
    <w:rsid w:val="003D3593"/>
    <w:rsid w:val="003D4E55"/>
    <w:rsid w:val="003D60DF"/>
    <w:rsid w:val="003D785A"/>
    <w:rsid w:val="003F482E"/>
    <w:rsid w:val="004023C5"/>
    <w:rsid w:val="004110A1"/>
    <w:rsid w:val="004277C8"/>
    <w:rsid w:val="00435C69"/>
    <w:rsid w:val="004619A6"/>
    <w:rsid w:val="004675CA"/>
    <w:rsid w:val="00477423"/>
    <w:rsid w:val="00484808"/>
    <w:rsid w:val="004B6753"/>
    <w:rsid w:val="004B7D36"/>
    <w:rsid w:val="004E0A0D"/>
    <w:rsid w:val="004E0AA6"/>
    <w:rsid w:val="004F3D08"/>
    <w:rsid w:val="005167AA"/>
    <w:rsid w:val="00520461"/>
    <w:rsid w:val="00533138"/>
    <w:rsid w:val="00533F36"/>
    <w:rsid w:val="0054326F"/>
    <w:rsid w:val="0055650A"/>
    <w:rsid w:val="00560196"/>
    <w:rsid w:val="00561115"/>
    <w:rsid w:val="00564C63"/>
    <w:rsid w:val="00565F64"/>
    <w:rsid w:val="005736B0"/>
    <w:rsid w:val="00574B12"/>
    <w:rsid w:val="00580990"/>
    <w:rsid w:val="00594A3F"/>
    <w:rsid w:val="00597618"/>
    <w:rsid w:val="005A7F19"/>
    <w:rsid w:val="005B6C9D"/>
    <w:rsid w:val="005B7981"/>
    <w:rsid w:val="005E3AC5"/>
    <w:rsid w:val="0060532D"/>
    <w:rsid w:val="00610D2E"/>
    <w:rsid w:val="006433D9"/>
    <w:rsid w:val="006447AB"/>
    <w:rsid w:val="00663710"/>
    <w:rsid w:val="0066385D"/>
    <w:rsid w:val="00665DDB"/>
    <w:rsid w:val="006777BD"/>
    <w:rsid w:val="00682BDC"/>
    <w:rsid w:val="00687EDD"/>
    <w:rsid w:val="00694949"/>
    <w:rsid w:val="006A00BE"/>
    <w:rsid w:val="006A13D1"/>
    <w:rsid w:val="006A2F70"/>
    <w:rsid w:val="006B2CC4"/>
    <w:rsid w:val="006D1AF5"/>
    <w:rsid w:val="006D521C"/>
    <w:rsid w:val="006D597F"/>
    <w:rsid w:val="00707CA2"/>
    <w:rsid w:val="007112D3"/>
    <w:rsid w:val="00746CAF"/>
    <w:rsid w:val="007505BC"/>
    <w:rsid w:val="00762F5A"/>
    <w:rsid w:val="00783454"/>
    <w:rsid w:val="007A5F1F"/>
    <w:rsid w:val="007A78C0"/>
    <w:rsid w:val="007C128F"/>
    <w:rsid w:val="007C50F0"/>
    <w:rsid w:val="007C6F5D"/>
    <w:rsid w:val="007D18BF"/>
    <w:rsid w:val="007F4829"/>
    <w:rsid w:val="00801131"/>
    <w:rsid w:val="00801594"/>
    <w:rsid w:val="00822772"/>
    <w:rsid w:val="00824EE3"/>
    <w:rsid w:val="00830E78"/>
    <w:rsid w:val="00846298"/>
    <w:rsid w:val="00895A66"/>
    <w:rsid w:val="00896C61"/>
    <w:rsid w:val="008A4F25"/>
    <w:rsid w:val="008E7305"/>
    <w:rsid w:val="008F1FAA"/>
    <w:rsid w:val="008F211C"/>
    <w:rsid w:val="008F289C"/>
    <w:rsid w:val="008F4329"/>
    <w:rsid w:val="0091788F"/>
    <w:rsid w:val="00917CE0"/>
    <w:rsid w:val="00917E92"/>
    <w:rsid w:val="0092095B"/>
    <w:rsid w:val="009278B4"/>
    <w:rsid w:val="009332A7"/>
    <w:rsid w:val="009341F2"/>
    <w:rsid w:val="00937F0E"/>
    <w:rsid w:val="00940E1C"/>
    <w:rsid w:val="00940E76"/>
    <w:rsid w:val="009501FF"/>
    <w:rsid w:val="009660DC"/>
    <w:rsid w:val="0097358A"/>
    <w:rsid w:val="00974DBD"/>
    <w:rsid w:val="0098705C"/>
    <w:rsid w:val="0099211F"/>
    <w:rsid w:val="009A0221"/>
    <w:rsid w:val="009A4C19"/>
    <w:rsid w:val="009C1FB9"/>
    <w:rsid w:val="009C508E"/>
    <w:rsid w:val="009D1CE2"/>
    <w:rsid w:val="009E0B2C"/>
    <w:rsid w:val="009E11A9"/>
    <w:rsid w:val="009E318F"/>
    <w:rsid w:val="009F349A"/>
    <w:rsid w:val="009F5DAB"/>
    <w:rsid w:val="00A15330"/>
    <w:rsid w:val="00A16561"/>
    <w:rsid w:val="00A65441"/>
    <w:rsid w:val="00A67BCB"/>
    <w:rsid w:val="00A70B85"/>
    <w:rsid w:val="00A71B88"/>
    <w:rsid w:val="00A72281"/>
    <w:rsid w:val="00A75033"/>
    <w:rsid w:val="00A76C4B"/>
    <w:rsid w:val="00A91445"/>
    <w:rsid w:val="00AA37F9"/>
    <w:rsid w:val="00AA6EDF"/>
    <w:rsid w:val="00AB1791"/>
    <w:rsid w:val="00AB7976"/>
    <w:rsid w:val="00AD4C4D"/>
    <w:rsid w:val="00AD6987"/>
    <w:rsid w:val="00AE1899"/>
    <w:rsid w:val="00AE1F55"/>
    <w:rsid w:val="00AE5A21"/>
    <w:rsid w:val="00AF1F46"/>
    <w:rsid w:val="00AF2EBE"/>
    <w:rsid w:val="00B04F9F"/>
    <w:rsid w:val="00B10EF6"/>
    <w:rsid w:val="00B17988"/>
    <w:rsid w:val="00B2228F"/>
    <w:rsid w:val="00B365E8"/>
    <w:rsid w:val="00B379D4"/>
    <w:rsid w:val="00B4773D"/>
    <w:rsid w:val="00B741DD"/>
    <w:rsid w:val="00B84E48"/>
    <w:rsid w:val="00B9054A"/>
    <w:rsid w:val="00BA5235"/>
    <w:rsid w:val="00BA5D78"/>
    <w:rsid w:val="00BA5F20"/>
    <w:rsid w:val="00BF3041"/>
    <w:rsid w:val="00C05899"/>
    <w:rsid w:val="00C25410"/>
    <w:rsid w:val="00C27950"/>
    <w:rsid w:val="00C301B7"/>
    <w:rsid w:val="00C31C1C"/>
    <w:rsid w:val="00C34C68"/>
    <w:rsid w:val="00C50285"/>
    <w:rsid w:val="00C53324"/>
    <w:rsid w:val="00C709F1"/>
    <w:rsid w:val="00C828A9"/>
    <w:rsid w:val="00C836DC"/>
    <w:rsid w:val="00C842DA"/>
    <w:rsid w:val="00C864B4"/>
    <w:rsid w:val="00C9160C"/>
    <w:rsid w:val="00C94BA2"/>
    <w:rsid w:val="00CA3121"/>
    <w:rsid w:val="00CA44E7"/>
    <w:rsid w:val="00CA5E4E"/>
    <w:rsid w:val="00CD6193"/>
    <w:rsid w:val="00CE07A1"/>
    <w:rsid w:val="00CE297B"/>
    <w:rsid w:val="00CE3778"/>
    <w:rsid w:val="00CE7451"/>
    <w:rsid w:val="00CF08F8"/>
    <w:rsid w:val="00CF519B"/>
    <w:rsid w:val="00CF7CE4"/>
    <w:rsid w:val="00D07DF3"/>
    <w:rsid w:val="00D12EFD"/>
    <w:rsid w:val="00D144C3"/>
    <w:rsid w:val="00D16AD2"/>
    <w:rsid w:val="00D35E45"/>
    <w:rsid w:val="00D50106"/>
    <w:rsid w:val="00D61EE0"/>
    <w:rsid w:val="00D70067"/>
    <w:rsid w:val="00D82869"/>
    <w:rsid w:val="00D95E16"/>
    <w:rsid w:val="00DE2F70"/>
    <w:rsid w:val="00DE37DC"/>
    <w:rsid w:val="00DF38CF"/>
    <w:rsid w:val="00DF643C"/>
    <w:rsid w:val="00DF6D35"/>
    <w:rsid w:val="00DF787A"/>
    <w:rsid w:val="00E00159"/>
    <w:rsid w:val="00E06F36"/>
    <w:rsid w:val="00E136A6"/>
    <w:rsid w:val="00E17876"/>
    <w:rsid w:val="00E214A1"/>
    <w:rsid w:val="00E2160D"/>
    <w:rsid w:val="00E27F21"/>
    <w:rsid w:val="00E33EBD"/>
    <w:rsid w:val="00E567D6"/>
    <w:rsid w:val="00E72C57"/>
    <w:rsid w:val="00E7430F"/>
    <w:rsid w:val="00E82DA0"/>
    <w:rsid w:val="00E900D3"/>
    <w:rsid w:val="00EA4B46"/>
    <w:rsid w:val="00EB7DC3"/>
    <w:rsid w:val="00ED06B6"/>
    <w:rsid w:val="00EE0C5E"/>
    <w:rsid w:val="00EF6C12"/>
    <w:rsid w:val="00F06AD6"/>
    <w:rsid w:val="00F32DC5"/>
    <w:rsid w:val="00F33721"/>
    <w:rsid w:val="00F40D5E"/>
    <w:rsid w:val="00F4437B"/>
    <w:rsid w:val="00F444D5"/>
    <w:rsid w:val="00F57116"/>
    <w:rsid w:val="00F63AA5"/>
    <w:rsid w:val="00F95A98"/>
    <w:rsid w:val="00F96696"/>
    <w:rsid w:val="00FA612A"/>
    <w:rsid w:val="00FA7097"/>
    <w:rsid w:val="00FB1794"/>
    <w:rsid w:val="00FD258F"/>
    <w:rsid w:val="00FD41CB"/>
    <w:rsid w:val="00FD6DA1"/>
    <w:rsid w:val="00FD715A"/>
    <w:rsid w:val="00FE2BCE"/>
    <w:rsid w:val="00FE3BA4"/>
    <w:rsid w:val="00FF2C41"/>
    <w:rsid w:val="00FF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6CC3"/>
  <w15:chartTrackingRefBased/>
  <w15:docId w15:val="{6B138103-8FD8-49A1-B1FF-A1D563CF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472"/>
  </w:style>
  <w:style w:type="paragraph" w:styleId="Heading2">
    <w:name w:val="heading 2"/>
    <w:basedOn w:val="Normal"/>
    <w:next w:val="Normal"/>
    <w:link w:val="Heading2Char"/>
    <w:uiPriority w:val="9"/>
    <w:semiHidden/>
    <w:unhideWhenUsed/>
    <w:qFormat/>
    <w:rsid w:val="000C4555"/>
    <w:pPr>
      <w:keepNext/>
      <w:keepLines/>
      <w:spacing w:before="40" w:after="0" w:line="240" w:lineRule="auto"/>
      <w:ind w:firstLine="567"/>
      <w:jc w:val="both"/>
      <w:outlineLvl w:val="1"/>
    </w:pPr>
    <w:rPr>
      <w:rFonts w:asciiTheme="majorHAnsi" w:eastAsiaTheme="majorEastAsia" w:hAnsiTheme="majorHAnsi" w:cstheme="majorBidi"/>
      <w:color w:val="2E74B5" w:themeColor="accent1" w:themeShade="BF"/>
      <w:sz w:val="26"/>
      <w:szCs w:val="26"/>
      <w:lang w:val="bg-BG"/>
    </w:rPr>
  </w:style>
  <w:style w:type="paragraph" w:styleId="Heading3">
    <w:name w:val="heading 3"/>
    <w:basedOn w:val="Normal"/>
    <w:next w:val="Normal"/>
    <w:link w:val="Heading3Char"/>
    <w:uiPriority w:val="9"/>
    <w:unhideWhenUsed/>
    <w:qFormat/>
    <w:rsid w:val="000C4555"/>
    <w:pPr>
      <w:keepNext/>
      <w:keepLines/>
      <w:spacing w:after="0" w:line="276" w:lineRule="auto"/>
      <w:ind w:firstLine="709"/>
      <w:outlineLvl w:val="2"/>
    </w:pPr>
    <w:rPr>
      <w:rFonts w:ascii="Century Gothic" w:eastAsiaTheme="majorEastAsia" w:hAnsi="Century Gothic" w:cstheme="majorBidi"/>
      <w:b/>
      <w:bCs/>
      <w:color w:val="FFFFFF" w:themeColor="background1"/>
      <w:sz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Таблици/графики"/>
    <w:uiPriority w:val="1"/>
    <w:qFormat/>
    <w:rsid w:val="003B6FB4"/>
    <w:pPr>
      <w:spacing w:after="80" w:line="240" w:lineRule="auto"/>
      <w:jc w:val="center"/>
    </w:pPr>
    <w:rPr>
      <w:rFonts w:ascii="Verdana" w:hAnsi="Verdana"/>
      <w:spacing w:val="20"/>
      <w:sz w:val="20"/>
      <w:lang w:val="bg-BG"/>
    </w:rPr>
  </w:style>
  <w:style w:type="paragraph" w:styleId="ListParagraph">
    <w:name w:val="List Paragraph"/>
    <w:basedOn w:val="Normal"/>
    <w:uiPriority w:val="34"/>
    <w:qFormat/>
    <w:rsid w:val="003B6FB4"/>
    <w:pPr>
      <w:ind w:left="720"/>
      <w:contextualSpacing/>
    </w:pPr>
  </w:style>
  <w:style w:type="table" w:styleId="TableGrid">
    <w:name w:val="Table Grid"/>
    <w:basedOn w:val="TableNormal"/>
    <w:uiPriority w:val="59"/>
    <w:rsid w:val="0057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C4555"/>
    <w:rPr>
      <w:rFonts w:asciiTheme="majorHAnsi" w:eastAsiaTheme="majorEastAsia" w:hAnsiTheme="majorHAnsi" w:cstheme="majorBidi"/>
      <w:color w:val="2E74B5" w:themeColor="accent1" w:themeShade="BF"/>
      <w:sz w:val="26"/>
      <w:szCs w:val="26"/>
      <w:lang w:val="bg-BG"/>
    </w:rPr>
  </w:style>
  <w:style w:type="character" w:customStyle="1" w:styleId="Heading3Char">
    <w:name w:val="Heading 3 Char"/>
    <w:basedOn w:val="DefaultParagraphFont"/>
    <w:link w:val="Heading3"/>
    <w:uiPriority w:val="9"/>
    <w:rsid w:val="000C4555"/>
    <w:rPr>
      <w:rFonts w:ascii="Century Gothic" w:eastAsiaTheme="majorEastAsia" w:hAnsi="Century Gothic" w:cstheme="majorBidi"/>
      <w:b/>
      <w:bCs/>
      <w:color w:val="FFFFFF" w:themeColor="background1"/>
      <w:sz w:val="24"/>
      <w:lang w:val="bg-BG"/>
    </w:rPr>
  </w:style>
  <w:style w:type="numbering" w:customStyle="1" w:styleId="NoList1">
    <w:name w:val="No List1"/>
    <w:next w:val="NoList"/>
    <w:uiPriority w:val="99"/>
    <w:semiHidden/>
    <w:unhideWhenUsed/>
    <w:rsid w:val="000C4555"/>
  </w:style>
  <w:style w:type="paragraph" w:styleId="TOC1">
    <w:name w:val="toc 1"/>
    <w:basedOn w:val="Normal"/>
    <w:next w:val="Normal"/>
    <w:autoRedefine/>
    <w:uiPriority w:val="39"/>
    <w:unhideWhenUsed/>
    <w:rsid w:val="000C4555"/>
    <w:pPr>
      <w:spacing w:before="360" w:after="360" w:line="240" w:lineRule="auto"/>
    </w:pPr>
    <w:rPr>
      <w:rFonts w:cstheme="minorHAnsi"/>
      <w:b/>
      <w:bCs/>
      <w:caps/>
      <w:color w:val="404040" w:themeColor="text1" w:themeTint="BF"/>
      <w:u w:val="single"/>
      <w:lang w:val="bg-BG"/>
    </w:rPr>
  </w:style>
  <w:style w:type="paragraph" w:styleId="TOC2">
    <w:name w:val="toc 2"/>
    <w:basedOn w:val="Normal"/>
    <w:next w:val="Normal"/>
    <w:autoRedefine/>
    <w:uiPriority w:val="39"/>
    <w:unhideWhenUsed/>
    <w:rsid w:val="000C4555"/>
    <w:pPr>
      <w:tabs>
        <w:tab w:val="right" w:pos="9736"/>
      </w:tabs>
      <w:spacing w:after="0" w:line="240" w:lineRule="auto"/>
    </w:pPr>
    <w:rPr>
      <w:rFonts w:cstheme="minorHAnsi"/>
      <w:b/>
      <w:bCs/>
      <w:smallCaps/>
      <w:color w:val="404040" w:themeColor="text1" w:themeTint="BF"/>
      <w:lang w:val="bg-BG"/>
    </w:rPr>
  </w:style>
  <w:style w:type="paragraph" w:styleId="TOC3">
    <w:name w:val="toc 3"/>
    <w:basedOn w:val="Normal"/>
    <w:next w:val="Normal"/>
    <w:autoRedefine/>
    <w:uiPriority w:val="39"/>
    <w:unhideWhenUsed/>
    <w:rsid w:val="000C4555"/>
    <w:pPr>
      <w:spacing w:after="0" w:line="240" w:lineRule="auto"/>
    </w:pPr>
    <w:rPr>
      <w:rFonts w:cstheme="minorHAnsi"/>
      <w:smallCaps/>
      <w:color w:val="404040" w:themeColor="text1" w:themeTint="BF"/>
      <w:lang w:val="bg-BG"/>
    </w:rPr>
  </w:style>
  <w:style w:type="character" w:styleId="Hyperlink">
    <w:name w:val="Hyperlink"/>
    <w:basedOn w:val="DefaultParagraphFont"/>
    <w:uiPriority w:val="99"/>
    <w:unhideWhenUsed/>
    <w:rsid w:val="000C4555"/>
    <w:rPr>
      <w:color w:val="0563C1" w:themeColor="hyperlink"/>
      <w:u w:val="single"/>
    </w:rPr>
  </w:style>
  <w:style w:type="paragraph" w:styleId="HTMLPreformatted">
    <w:name w:val="HTML Preformatted"/>
    <w:basedOn w:val="Normal"/>
    <w:link w:val="HTMLPreformattedChar"/>
    <w:uiPriority w:val="99"/>
    <w:semiHidden/>
    <w:unhideWhenUsed/>
    <w:rsid w:val="000C4555"/>
    <w:pPr>
      <w:spacing w:after="0" w:line="240" w:lineRule="auto"/>
      <w:ind w:firstLine="567"/>
      <w:jc w:val="both"/>
    </w:pPr>
    <w:rPr>
      <w:rFonts w:ascii="Consolas" w:hAnsi="Consolas"/>
      <w:color w:val="404040" w:themeColor="text1" w:themeTint="BF"/>
      <w:sz w:val="20"/>
      <w:szCs w:val="20"/>
      <w:lang w:val="bg-BG"/>
    </w:rPr>
  </w:style>
  <w:style w:type="character" w:customStyle="1" w:styleId="HTMLPreformattedChar">
    <w:name w:val="HTML Preformatted Char"/>
    <w:basedOn w:val="DefaultParagraphFont"/>
    <w:link w:val="HTMLPreformatted"/>
    <w:uiPriority w:val="99"/>
    <w:semiHidden/>
    <w:rsid w:val="000C4555"/>
    <w:rPr>
      <w:rFonts w:ascii="Consolas" w:hAnsi="Consolas"/>
      <w:color w:val="404040" w:themeColor="text1" w:themeTint="BF"/>
      <w:sz w:val="20"/>
      <w:szCs w:val="20"/>
      <w:lang w:val="bg-BG"/>
    </w:rPr>
  </w:style>
  <w:style w:type="paragraph" w:styleId="Header">
    <w:name w:val="header"/>
    <w:basedOn w:val="Normal"/>
    <w:link w:val="HeaderChar"/>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HeaderChar">
    <w:name w:val="Header Char"/>
    <w:basedOn w:val="DefaultParagraphFont"/>
    <w:link w:val="Header"/>
    <w:uiPriority w:val="99"/>
    <w:rsid w:val="000C4555"/>
    <w:rPr>
      <w:rFonts w:ascii="Verdana" w:hAnsi="Verdana"/>
      <w:color w:val="404040" w:themeColor="text1" w:themeTint="BF"/>
      <w:sz w:val="20"/>
      <w:lang w:val="bg-BG"/>
    </w:rPr>
  </w:style>
  <w:style w:type="paragraph" w:styleId="Footer">
    <w:name w:val="footer"/>
    <w:basedOn w:val="Normal"/>
    <w:link w:val="FooterChar"/>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FooterChar">
    <w:name w:val="Footer Char"/>
    <w:basedOn w:val="DefaultParagraphFont"/>
    <w:link w:val="Footer"/>
    <w:uiPriority w:val="99"/>
    <w:rsid w:val="000C4555"/>
    <w:rPr>
      <w:rFonts w:ascii="Verdana" w:hAnsi="Verdana"/>
      <w:color w:val="404040" w:themeColor="text1" w:themeTint="BF"/>
      <w:sz w:val="20"/>
      <w:lang w:val="bg-BG"/>
    </w:rPr>
  </w:style>
  <w:style w:type="character" w:styleId="Strong">
    <w:name w:val="Strong"/>
    <w:basedOn w:val="DefaultParagraphFont"/>
    <w:uiPriority w:val="22"/>
    <w:qFormat/>
    <w:rsid w:val="000C4555"/>
    <w:rPr>
      <w:b/>
      <w:bCs/>
    </w:rPr>
  </w:style>
  <w:style w:type="paragraph" w:styleId="FootnoteText">
    <w:name w:val="footnote text"/>
    <w:basedOn w:val="Normal"/>
    <w:link w:val="FootnoteTextChar"/>
    <w:unhideWhenUsed/>
    <w:rsid w:val="000C4555"/>
    <w:pPr>
      <w:spacing w:after="0" w:line="360" w:lineRule="auto"/>
      <w:jc w:val="both"/>
    </w:pPr>
    <w:rPr>
      <w:rFonts w:ascii="Times New Roman" w:eastAsia="Calibri" w:hAnsi="Times New Roman" w:cs="Times New Roman"/>
      <w:sz w:val="20"/>
      <w:szCs w:val="20"/>
      <w:lang w:val="bg-BG"/>
    </w:rPr>
  </w:style>
  <w:style w:type="character" w:customStyle="1" w:styleId="FootnoteTextChar">
    <w:name w:val="Footnote Text Char"/>
    <w:basedOn w:val="DefaultParagraphFont"/>
    <w:link w:val="FootnoteText"/>
    <w:rsid w:val="000C4555"/>
    <w:rPr>
      <w:rFonts w:ascii="Times New Roman" w:eastAsia="Calibri" w:hAnsi="Times New Roman" w:cs="Times New Roman"/>
      <w:sz w:val="20"/>
      <w:szCs w:val="20"/>
      <w:lang w:val="bg-BG"/>
    </w:rPr>
  </w:style>
  <w:style w:type="character" w:styleId="FootnoteReference">
    <w:name w:val="footnote reference"/>
    <w:aliases w:val="SUPERS,-E Fußnotenzeichen,number,Footnote reference number,Footnote symbol,note TESI,-E Fu?notenzeichen"/>
    <w:basedOn w:val="DefaultParagraphFont"/>
    <w:unhideWhenUsed/>
    <w:rsid w:val="000C4555"/>
    <w:rPr>
      <w:vertAlign w:val="superscript"/>
    </w:rPr>
  </w:style>
  <w:style w:type="table" w:customStyle="1" w:styleId="TableGrid1">
    <w:name w:val="Table Grid1"/>
    <w:basedOn w:val="TableNormal"/>
    <w:next w:val="TableGrid"/>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4555"/>
    <w:rPr>
      <w:sz w:val="16"/>
      <w:szCs w:val="16"/>
    </w:rPr>
  </w:style>
  <w:style w:type="paragraph" w:styleId="CommentText">
    <w:name w:val="annotation text"/>
    <w:basedOn w:val="Normal"/>
    <w:link w:val="CommentTextChar"/>
    <w:uiPriority w:val="99"/>
    <w:semiHidden/>
    <w:unhideWhenUsed/>
    <w:rsid w:val="000C4555"/>
    <w:pPr>
      <w:spacing w:after="0" w:line="240" w:lineRule="auto"/>
      <w:ind w:firstLine="567"/>
      <w:jc w:val="both"/>
    </w:pPr>
    <w:rPr>
      <w:rFonts w:ascii="Verdana" w:hAnsi="Verdana"/>
      <w:sz w:val="20"/>
      <w:szCs w:val="20"/>
      <w:lang w:val="bg-BG"/>
    </w:rPr>
  </w:style>
  <w:style w:type="character" w:customStyle="1" w:styleId="CommentTextChar">
    <w:name w:val="Comment Text Char"/>
    <w:basedOn w:val="DefaultParagraphFont"/>
    <w:link w:val="CommentText"/>
    <w:uiPriority w:val="99"/>
    <w:semiHidden/>
    <w:rsid w:val="000C4555"/>
    <w:rPr>
      <w:rFonts w:ascii="Verdana" w:hAnsi="Verdana"/>
      <w:sz w:val="20"/>
      <w:szCs w:val="20"/>
      <w:lang w:val="bg-BG"/>
    </w:rPr>
  </w:style>
  <w:style w:type="paragraph" w:styleId="CommentSubject">
    <w:name w:val="annotation subject"/>
    <w:basedOn w:val="CommentText"/>
    <w:next w:val="CommentText"/>
    <w:link w:val="CommentSubjectChar"/>
    <w:uiPriority w:val="99"/>
    <w:semiHidden/>
    <w:unhideWhenUsed/>
    <w:rsid w:val="000C4555"/>
    <w:rPr>
      <w:b/>
      <w:bCs/>
    </w:rPr>
  </w:style>
  <w:style w:type="character" w:customStyle="1" w:styleId="CommentSubjectChar">
    <w:name w:val="Comment Subject Char"/>
    <w:basedOn w:val="CommentTextChar"/>
    <w:link w:val="CommentSubject"/>
    <w:uiPriority w:val="99"/>
    <w:semiHidden/>
    <w:rsid w:val="000C4555"/>
    <w:rPr>
      <w:rFonts w:ascii="Verdana" w:hAnsi="Verdana"/>
      <w:b/>
      <w:bCs/>
      <w:sz w:val="20"/>
      <w:szCs w:val="20"/>
      <w:lang w:val="bg-BG"/>
    </w:rPr>
  </w:style>
  <w:style w:type="paragraph" w:styleId="BalloonText">
    <w:name w:val="Balloon Text"/>
    <w:basedOn w:val="Normal"/>
    <w:link w:val="BalloonTextChar"/>
    <w:uiPriority w:val="99"/>
    <w:semiHidden/>
    <w:unhideWhenUsed/>
    <w:rsid w:val="000C4555"/>
    <w:pPr>
      <w:spacing w:after="0" w:line="240" w:lineRule="auto"/>
      <w:ind w:firstLine="567"/>
      <w:jc w:val="both"/>
    </w:pPr>
    <w:rPr>
      <w:rFonts w:ascii="Segoe UI" w:hAnsi="Segoe UI" w:cs="Segoe UI"/>
      <w:sz w:val="18"/>
      <w:szCs w:val="18"/>
      <w:lang w:val="bg-BG"/>
    </w:rPr>
  </w:style>
  <w:style w:type="character" w:customStyle="1" w:styleId="BalloonTextChar">
    <w:name w:val="Balloon Text Char"/>
    <w:basedOn w:val="DefaultParagraphFont"/>
    <w:link w:val="BalloonText"/>
    <w:uiPriority w:val="99"/>
    <w:semiHidden/>
    <w:rsid w:val="000C4555"/>
    <w:rPr>
      <w:rFonts w:ascii="Segoe UI" w:hAnsi="Segoe UI" w:cs="Segoe UI"/>
      <w:sz w:val="18"/>
      <w:szCs w:val="18"/>
      <w:lang w:val="bg-BG"/>
    </w:rPr>
  </w:style>
  <w:style w:type="table" w:customStyle="1" w:styleId="TableGrid2">
    <w:name w:val="Table Grid2"/>
    <w:basedOn w:val="TableNormal"/>
    <w:next w:val="TableGrid"/>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C4555"/>
  </w:style>
  <w:style w:type="table" w:customStyle="1" w:styleId="TableGrid4">
    <w:name w:val="Table Grid4"/>
    <w:basedOn w:val="TableNormal"/>
    <w:next w:val="TableGrid"/>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6AD6"/>
    <w:rPr>
      <w:color w:val="954F72" w:themeColor="followedHyperlink"/>
      <w:u w:val="single"/>
    </w:rPr>
  </w:style>
  <w:style w:type="paragraph" w:customStyle="1" w:styleId="msonormal0">
    <w:name w:val="msonormal"/>
    <w:basedOn w:val="Normal"/>
    <w:rsid w:val="00F06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489295821">
      <w:bodyDiv w:val="1"/>
      <w:marLeft w:val="0"/>
      <w:marRight w:val="0"/>
      <w:marTop w:val="0"/>
      <w:marBottom w:val="0"/>
      <w:divBdr>
        <w:top w:val="none" w:sz="0" w:space="0" w:color="auto"/>
        <w:left w:val="none" w:sz="0" w:space="0" w:color="auto"/>
        <w:bottom w:val="none" w:sz="0" w:space="0" w:color="auto"/>
        <w:right w:val="none" w:sz="0" w:space="0" w:color="auto"/>
      </w:divBdr>
    </w:div>
    <w:div w:id="651107492">
      <w:bodyDiv w:val="1"/>
      <w:marLeft w:val="0"/>
      <w:marRight w:val="0"/>
      <w:marTop w:val="0"/>
      <w:marBottom w:val="0"/>
      <w:divBdr>
        <w:top w:val="none" w:sz="0" w:space="0" w:color="auto"/>
        <w:left w:val="none" w:sz="0" w:space="0" w:color="auto"/>
        <w:bottom w:val="none" w:sz="0" w:space="0" w:color="auto"/>
        <w:right w:val="none" w:sz="0" w:space="0" w:color="auto"/>
      </w:divBdr>
    </w:div>
    <w:div w:id="744838283">
      <w:bodyDiv w:val="1"/>
      <w:marLeft w:val="0"/>
      <w:marRight w:val="0"/>
      <w:marTop w:val="0"/>
      <w:marBottom w:val="0"/>
      <w:divBdr>
        <w:top w:val="none" w:sz="0" w:space="0" w:color="auto"/>
        <w:left w:val="none" w:sz="0" w:space="0" w:color="auto"/>
        <w:bottom w:val="none" w:sz="0" w:space="0" w:color="auto"/>
        <w:right w:val="none" w:sz="0" w:space="0" w:color="auto"/>
      </w:divBdr>
    </w:div>
    <w:div w:id="1041131254">
      <w:bodyDiv w:val="1"/>
      <w:marLeft w:val="0"/>
      <w:marRight w:val="0"/>
      <w:marTop w:val="0"/>
      <w:marBottom w:val="0"/>
      <w:divBdr>
        <w:top w:val="none" w:sz="0" w:space="0" w:color="auto"/>
        <w:left w:val="none" w:sz="0" w:space="0" w:color="auto"/>
        <w:bottom w:val="none" w:sz="0" w:space="0" w:color="auto"/>
        <w:right w:val="none" w:sz="0" w:space="0" w:color="auto"/>
      </w:divBdr>
    </w:div>
    <w:div w:id="1296830709">
      <w:bodyDiv w:val="1"/>
      <w:marLeft w:val="0"/>
      <w:marRight w:val="0"/>
      <w:marTop w:val="0"/>
      <w:marBottom w:val="0"/>
      <w:divBdr>
        <w:top w:val="none" w:sz="0" w:space="0" w:color="auto"/>
        <w:left w:val="none" w:sz="0" w:space="0" w:color="auto"/>
        <w:bottom w:val="none" w:sz="0" w:space="0" w:color="auto"/>
        <w:right w:val="none" w:sz="0" w:space="0" w:color="auto"/>
      </w:divBdr>
    </w:div>
    <w:div w:id="1437410191">
      <w:bodyDiv w:val="1"/>
      <w:marLeft w:val="0"/>
      <w:marRight w:val="0"/>
      <w:marTop w:val="0"/>
      <w:marBottom w:val="0"/>
      <w:divBdr>
        <w:top w:val="none" w:sz="0" w:space="0" w:color="auto"/>
        <w:left w:val="none" w:sz="0" w:space="0" w:color="auto"/>
        <w:bottom w:val="none" w:sz="0" w:space="0" w:color="auto"/>
        <w:right w:val="none" w:sz="0" w:space="0" w:color="auto"/>
      </w:divBdr>
    </w:div>
    <w:div w:id="1519000139">
      <w:bodyDiv w:val="1"/>
      <w:marLeft w:val="0"/>
      <w:marRight w:val="0"/>
      <w:marTop w:val="0"/>
      <w:marBottom w:val="0"/>
      <w:divBdr>
        <w:top w:val="none" w:sz="0" w:space="0" w:color="auto"/>
        <w:left w:val="none" w:sz="0" w:space="0" w:color="auto"/>
        <w:bottom w:val="none" w:sz="0" w:space="0" w:color="auto"/>
        <w:right w:val="none" w:sz="0" w:space="0" w:color="auto"/>
      </w:divBdr>
    </w:div>
    <w:div w:id="20353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vr.bg/opp/&#1087;&#1086;&#1083;&#1077;&#1079;&#1085;&#1072;" TargetMode="External"/><Relationship Id="rId4" Type="http://schemas.openxmlformats.org/officeDocument/2006/relationships/settings" Target="settings.xml"/><Relationship Id="rId9" Type="http://schemas.openxmlformats.org/officeDocument/2006/relationships/hyperlink" Target="mailto:mpetrova@sars.g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0621-752F-440B-A106-E31C991C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13092</Words>
  <Characters>74629</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87546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Petrova</dc:creator>
  <cp:keywords/>
  <dc:description/>
  <cp:lastModifiedBy>Teodora Valkova</cp:lastModifiedBy>
  <cp:revision>3</cp:revision>
  <cp:lastPrinted>2022-02-25T12:55:00Z</cp:lastPrinted>
  <dcterms:created xsi:type="dcterms:W3CDTF">2022-06-21T07:19:00Z</dcterms:created>
  <dcterms:modified xsi:type="dcterms:W3CDTF">2022-06-21T07:43:00Z</dcterms:modified>
</cp:coreProperties>
</file>